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0AD77" w14:textId="77777777" w:rsidR="00BE1764" w:rsidRDefault="00BE1764">
      <w:pPr>
        <w:rPr>
          <w:rFonts w:asciiTheme="majorHAnsi" w:hAnsiTheme="majorHAnsi" w:cstheme="majorHAnsi"/>
        </w:rPr>
      </w:pPr>
    </w:p>
    <w:p w14:paraId="7B2AD701" w14:textId="605314D9" w:rsidR="00047613" w:rsidRDefault="00BE1764">
      <w:pPr>
        <w:rPr>
          <w:rFonts w:asciiTheme="majorHAnsi" w:hAnsiTheme="majorHAnsi" w:cstheme="majorHAnsi"/>
          <w:b/>
          <w:color w:val="7030A0"/>
        </w:rPr>
      </w:pPr>
      <w:r w:rsidRPr="007E1484">
        <w:rPr>
          <w:rFonts w:asciiTheme="majorHAnsi" w:hAnsiTheme="majorHAnsi" w:cstheme="majorHAnsi"/>
          <w:b/>
          <w:color w:val="7030A0"/>
        </w:rPr>
        <w:t>Sussex Local Nature Partnership</w:t>
      </w:r>
    </w:p>
    <w:p w14:paraId="1E2BC5F0" w14:textId="65FF11B1" w:rsidR="00BE1764" w:rsidRDefault="00376CD4">
      <w:pPr>
        <w:rPr>
          <w:rFonts w:asciiTheme="majorHAnsi" w:hAnsiTheme="majorHAnsi" w:cstheme="majorHAnsi"/>
          <w:b/>
          <w:color w:val="7030A0"/>
        </w:rPr>
      </w:pPr>
      <w:r>
        <w:rPr>
          <w:rFonts w:asciiTheme="majorHAnsi" w:hAnsiTheme="majorHAnsi" w:cstheme="majorHAnsi"/>
          <w:b/>
          <w:color w:val="7030A0"/>
        </w:rPr>
        <w:t xml:space="preserve">Project Overview, </w:t>
      </w:r>
      <w:r w:rsidR="00F67CA8">
        <w:rPr>
          <w:rFonts w:asciiTheme="majorHAnsi" w:hAnsiTheme="majorHAnsi" w:cstheme="majorHAnsi"/>
          <w:b/>
          <w:color w:val="7030A0"/>
        </w:rPr>
        <w:t>December</w:t>
      </w:r>
      <w:r>
        <w:rPr>
          <w:rFonts w:asciiTheme="majorHAnsi" w:hAnsiTheme="majorHAnsi" w:cstheme="majorHAnsi"/>
          <w:b/>
          <w:color w:val="7030A0"/>
        </w:rPr>
        <w:t xml:space="preserve"> 2020</w:t>
      </w:r>
    </w:p>
    <w:p w14:paraId="5F704260" w14:textId="77777777" w:rsidR="00376CD4" w:rsidRPr="007E1484" w:rsidRDefault="00376CD4">
      <w:pPr>
        <w:rPr>
          <w:rFonts w:asciiTheme="majorHAnsi" w:hAnsiTheme="majorHAnsi" w:cstheme="majorHAnsi"/>
          <w:color w:val="7030A0"/>
        </w:rPr>
      </w:pPr>
    </w:p>
    <w:p w14:paraId="6C0B7E0C" w14:textId="39B64052" w:rsidR="00BE1764" w:rsidRPr="007E1484" w:rsidRDefault="007E1484">
      <w:pPr>
        <w:rPr>
          <w:rFonts w:asciiTheme="majorHAnsi" w:hAnsiTheme="majorHAnsi" w:cstheme="majorHAnsi"/>
          <w:color w:val="7030A0"/>
        </w:rPr>
      </w:pPr>
      <w:r>
        <w:rPr>
          <w:rFonts w:asciiTheme="majorHAnsi" w:hAnsiTheme="majorHAnsi" w:cstheme="majorHAnsi"/>
          <w:color w:val="7030A0"/>
          <w:u w:val="single"/>
        </w:rPr>
        <w:t>Project</w:t>
      </w:r>
      <w:r w:rsidR="005A6C0B">
        <w:rPr>
          <w:rFonts w:asciiTheme="majorHAnsi" w:hAnsiTheme="majorHAnsi" w:cstheme="majorHAnsi"/>
          <w:color w:val="7030A0"/>
          <w:u w:val="single"/>
        </w:rPr>
        <w:t xml:space="preserve">: </w:t>
      </w:r>
      <w:r w:rsidR="00BE1764" w:rsidRPr="007E1484">
        <w:rPr>
          <w:rFonts w:asciiTheme="majorHAnsi" w:hAnsiTheme="majorHAnsi" w:cstheme="majorHAnsi"/>
          <w:color w:val="7030A0"/>
        </w:rPr>
        <w:t>Publicly owned green spaces: a methodology for understanding natural capital, social and health and wellbeing value</w:t>
      </w:r>
    </w:p>
    <w:p w14:paraId="041D6132" w14:textId="7DD3C036" w:rsidR="00BE1764" w:rsidRDefault="00BE1764">
      <w:pPr>
        <w:rPr>
          <w:rFonts w:asciiTheme="majorHAnsi" w:hAnsiTheme="majorHAnsi" w:cstheme="majorHAnsi"/>
        </w:rPr>
      </w:pPr>
    </w:p>
    <w:p w14:paraId="4AD6D469" w14:textId="5FD290E7" w:rsidR="005A6C0B" w:rsidRPr="00AE3CEF" w:rsidRDefault="005A6C0B" w:rsidP="005A6C0B">
      <w:pPr>
        <w:pStyle w:val="ListParagraph"/>
        <w:numPr>
          <w:ilvl w:val="0"/>
          <w:numId w:val="20"/>
        </w:numPr>
        <w:ind w:left="426"/>
        <w:rPr>
          <w:rFonts w:asciiTheme="majorHAnsi" w:hAnsiTheme="majorHAnsi" w:cstheme="majorHAnsi"/>
          <w:color w:val="7030A0"/>
          <w:sz w:val="24"/>
          <w:szCs w:val="24"/>
          <w:u w:val="single"/>
        </w:rPr>
      </w:pPr>
      <w:r w:rsidRPr="00AE3CEF">
        <w:rPr>
          <w:rFonts w:asciiTheme="majorHAnsi" w:hAnsiTheme="majorHAnsi" w:cstheme="majorHAnsi"/>
          <w:color w:val="7030A0"/>
          <w:sz w:val="24"/>
          <w:szCs w:val="24"/>
          <w:u w:val="single"/>
        </w:rPr>
        <w:t>Aim and background</w:t>
      </w:r>
    </w:p>
    <w:p w14:paraId="02FE418C" w14:textId="1FCE5D1D" w:rsidR="00651443" w:rsidRDefault="00651443">
      <w:pPr>
        <w:rPr>
          <w:rFonts w:asciiTheme="majorHAnsi" w:hAnsiTheme="majorHAnsi" w:cstheme="majorHAnsi"/>
        </w:rPr>
      </w:pPr>
      <w:r>
        <w:rPr>
          <w:rFonts w:asciiTheme="majorHAnsi" w:hAnsiTheme="majorHAnsi" w:cstheme="majorHAnsi"/>
        </w:rPr>
        <w:t>The aim of this project is to work with local authorities and town/parish councils in Sussex to develop a suite of methodologies for developing the potential of green and open spaces in public ownership to deliver benefits for nature and people</w:t>
      </w:r>
      <w:r w:rsidR="00E31BFF">
        <w:rPr>
          <w:rFonts w:asciiTheme="majorHAnsi" w:hAnsiTheme="majorHAnsi" w:cstheme="majorHAnsi"/>
        </w:rPr>
        <w:t xml:space="preserve"> - thus increasing their relevance across a range of public sector objectives including climate change, health and wellbeing</w:t>
      </w:r>
      <w:r w:rsidR="00DF6C62">
        <w:rPr>
          <w:rFonts w:asciiTheme="majorHAnsi" w:hAnsiTheme="majorHAnsi" w:cstheme="majorHAnsi"/>
        </w:rPr>
        <w:t xml:space="preserve">, </w:t>
      </w:r>
      <w:r w:rsidR="00610641">
        <w:rPr>
          <w:rFonts w:asciiTheme="majorHAnsi" w:hAnsiTheme="majorHAnsi" w:cstheme="majorHAnsi"/>
        </w:rPr>
        <w:t>biodiversity</w:t>
      </w:r>
      <w:r w:rsidR="00E31BFF">
        <w:rPr>
          <w:rFonts w:asciiTheme="majorHAnsi" w:hAnsiTheme="majorHAnsi" w:cstheme="majorHAnsi"/>
        </w:rPr>
        <w:t xml:space="preserve"> and environmental quality. </w:t>
      </w:r>
    </w:p>
    <w:p w14:paraId="4FB720B8" w14:textId="3F6F25C9" w:rsidR="00047613" w:rsidRDefault="00047613">
      <w:pPr>
        <w:rPr>
          <w:rFonts w:asciiTheme="majorHAnsi" w:hAnsiTheme="majorHAnsi" w:cstheme="majorHAnsi"/>
        </w:rPr>
      </w:pPr>
    </w:p>
    <w:p w14:paraId="26095BEC" w14:textId="2578A0C9" w:rsidR="00047613" w:rsidRDefault="00047613">
      <w:pPr>
        <w:rPr>
          <w:rFonts w:asciiTheme="majorHAnsi" w:hAnsiTheme="majorHAnsi" w:cstheme="majorHAnsi"/>
        </w:rPr>
      </w:pPr>
      <w:r>
        <w:rPr>
          <w:rFonts w:asciiTheme="majorHAnsi" w:hAnsiTheme="majorHAnsi" w:cstheme="majorHAnsi"/>
        </w:rPr>
        <w:t xml:space="preserve">The project evolved from a vision for its parks articulated by </w:t>
      </w:r>
      <w:proofErr w:type="spellStart"/>
      <w:r>
        <w:rPr>
          <w:rFonts w:asciiTheme="majorHAnsi" w:hAnsiTheme="majorHAnsi" w:cstheme="majorHAnsi"/>
        </w:rPr>
        <w:t>Adur</w:t>
      </w:r>
      <w:proofErr w:type="spellEnd"/>
      <w:r>
        <w:rPr>
          <w:rFonts w:asciiTheme="majorHAnsi" w:hAnsiTheme="majorHAnsi" w:cstheme="majorHAnsi"/>
        </w:rPr>
        <w:t xml:space="preserve"> and Worthing Councils and has been developed further by the Sussex Local Nature Partnership and South Downs National Park Authority, </w:t>
      </w:r>
      <w:proofErr w:type="spellStart"/>
      <w:r>
        <w:rPr>
          <w:rFonts w:asciiTheme="majorHAnsi" w:hAnsiTheme="majorHAnsi" w:cstheme="majorHAnsi"/>
        </w:rPr>
        <w:t>Adur</w:t>
      </w:r>
      <w:proofErr w:type="spellEnd"/>
      <w:r>
        <w:rPr>
          <w:rFonts w:asciiTheme="majorHAnsi" w:hAnsiTheme="majorHAnsi" w:cstheme="majorHAnsi"/>
        </w:rPr>
        <w:t xml:space="preserve"> and Worthing Councils and Wealden District Council.</w:t>
      </w:r>
    </w:p>
    <w:p w14:paraId="1FBD0155" w14:textId="30E8EA34" w:rsidR="00BC2C00" w:rsidRDefault="00BC2C00">
      <w:pPr>
        <w:rPr>
          <w:rFonts w:asciiTheme="majorHAnsi" w:hAnsiTheme="majorHAnsi" w:cstheme="majorHAnsi"/>
        </w:rPr>
      </w:pPr>
    </w:p>
    <w:p w14:paraId="726D9BF0" w14:textId="47853670" w:rsidR="00BC2C00" w:rsidRDefault="00BC2C00">
      <w:pPr>
        <w:rPr>
          <w:rFonts w:asciiTheme="majorHAnsi" w:hAnsiTheme="majorHAnsi" w:cstheme="majorHAnsi"/>
        </w:rPr>
      </w:pPr>
      <w:r>
        <w:rPr>
          <w:rFonts w:asciiTheme="majorHAnsi" w:hAnsiTheme="majorHAnsi" w:cstheme="majorHAnsi"/>
        </w:rPr>
        <w:t xml:space="preserve">Funding has been contributed by East Sussex County Council (Public Health) and South Downs National Park Authority (Landscape and Biodiversity).  Significant time in kind will be contributed by </w:t>
      </w:r>
      <w:proofErr w:type="spellStart"/>
      <w:r>
        <w:rPr>
          <w:rFonts w:asciiTheme="majorHAnsi" w:hAnsiTheme="majorHAnsi" w:cstheme="majorHAnsi"/>
        </w:rPr>
        <w:t>Adur</w:t>
      </w:r>
      <w:proofErr w:type="spellEnd"/>
      <w:r>
        <w:rPr>
          <w:rFonts w:asciiTheme="majorHAnsi" w:hAnsiTheme="majorHAnsi" w:cstheme="majorHAnsi"/>
        </w:rPr>
        <w:t xml:space="preserve"> and Worthing Councils, Wealden District Council and Sussex Local Nature Partnership.  Sussex Wildlife Trust </w:t>
      </w:r>
      <w:r w:rsidR="005931F9">
        <w:rPr>
          <w:rFonts w:asciiTheme="majorHAnsi" w:hAnsiTheme="majorHAnsi" w:cstheme="majorHAnsi"/>
        </w:rPr>
        <w:t xml:space="preserve">and the University of Sussex </w:t>
      </w:r>
      <w:r w:rsidR="00F67CA8">
        <w:rPr>
          <w:rFonts w:asciiTheme="majorHAnsi" w:hAnsiTheme="majorHAnsi" w:cstheme="majorHAnsi"/>
        </w:rPr>
        <w:t xml:space="preserve">may </w:t>
      </w:r>
      <w:r>
        <w:rPr>
          <w:rFonts w:asciiTheme="majorHAnsi" w:hAnsiTheme="majorHAnsi" w:cstheme="majorHAnsi"/>
        </w:rPr>
        <w:t>also provide in-kind contributions of staff</w:t>
      </w:r>
      <w:r w:rsidR="005931F9">
        <w:rPr>
          <w:rFonts w:asciiTheme="majorHAnsi" w:hAnsiTheme="majorHAnsi" w:cstheme="majorHAnsi"/>
        </w:rPr>
        <w:t xml:space="preserve"> and student</w:t>
      </w:r>
      <w:r>
        <w:rPr>
          <w:rFonts w:asciiTheme="majorHAnsi" w:hAnsiTheme="majorHAnsi" w:cstheme="majorHAnsi"/>
        </w:rPr>
        <w:t xml:space="preserve"> time to the project at key points.</w:t>
      </w:r>
    </w:p>
    <w:p w14:paraId="2D687F9F" w14:textId="77777777" w:rsidR="00E31BFF" w:rsidRDefault="00E31BFF">
      <w:pPr>
        <w:rPr>
          <w:rFonts w:asciiTheme="majorHAnsi" w:hAnsiTheme="majorHAnsi" w:cstheme="majorHAnsi"/>
        </w:rPr>
      </w:pPr>
    </w:p>
    <w:p w14:paraId="60B1EE12" w14:textId="7AB36BF1" w:rsidR="00651443" w:rsidRPr="005A6C0B" w:rsidRDefault="00651443" w:rsidP="005A6C0B">
      <w:pPr>
        <w:pStyle w:val="ListParagraph"/>
        <w:numPr>
          <w:ilvl w:val="0"/>
          <w:numId w:val="20"/>
        </w:numPr>
        <w:ind w:left="426"/>
        <w:rPr>
          <w:rFonts w:asciiTheme="majorHAnsi" w:hAnsiTheme="majorHAnsi" w:cstheme="majorHAnsi"/>
          <w:color w:val="7030A0"/>
          <w:sz w:val="24"/>
          <w:szCs w:val="24"/>
          <w:u w:val="single"/>
        </w:rPr>
      </w:pPr>
      <w:r w:rsidRPr="005A6C0B">
        <w:rPr>
          <w:rFonts w:asciiTheme="majorHAnsi" w:hAnsiTheme="majorHAnsi" w:cstheme="majorHAnsi"/>
          <w:color w:val="7030A0"/>
          <w:sz w:val="24"/>
          <w:szCs w:val="24"/>
          <w:u w:val="single"/>
        </w:rPr>
        <w:t>Problem Statement</w:t>
      </w:r>
    </w:p>
    <w:p w14:paraId="5EDBDD57" w14:textId="5DEF229C" w:rsidR="00651443" w:rsidRDefault="00651443">
      <w:pPr>
        <w:rPr>
          <w:rFonts w:asciiTheme="majorHAnsi" w:hAnsiTheme="majorHAnsi" w:cstheme="majorHAnsi"/>
        </w:rPr>
      </w:pPr>
      <w:r>
        <w:rPr>
          <w:rFonts w:asciiTheme="majorHAnsi" w:hAnsiTheme="majorHAnsi" w:cstheme="majorHAnsi"/>
        </w:rPr>
        <w:t>The local authorities, town and parish councils across Sussex</w:t>
      </w:r>
      <w:r w:rsidR="003B4FA8">
        <w:rPr>
          <w:rFonts w:asciiTheme="majorHAnsi" w:hAnsiTheme="majorHAnsi" w:cstheme="majorHAnsi"/>
        </w:rPr>
        <w:t>,</w:t>
      </w:r>
      <w:r>
        <w:rPr>
          <w:rFonts w:asciiTheme="majorHAnsi" w:hAnsiTheme="majorHAnsi" w:cstheme="majorHAnsi"/>
        </w:rPr>
        <w:t xml:space="preserve"> own and manage a</w:t>
      </w:r>
      <w:r w:rsidR="003B4FA8">
        <w:rPr>
          <w:rFonts w:asciiTheme="majorHAnsi" w:hAnsiTheme="majorHAnsi" w:cstheme="majorHAnsi"/>
        </w:rPr>
        <w:t>n extensive</w:t>
      </w:r>
      <w:r>
        <w:rPr>
          <w:rFonts w:asciiTheme="majorHAnsi" w:hAnsiTheme="majorHAnsi" w:cstheme="majorHAnsi"/>
        </w:rPr>
        <w:t xml:space="preserve"> portfolio of green and open spaces.  These spaces range from historic urban parks</w:t>
      </w:r>
      <w:r w:rsidR="003B4FA8">
        <w:rPr>
          <w:rFonts w:asciiTheme="majorHAnsi" w:hAnsiTheme="majorHAnsi" w:cstheme="majorHAnsi"/>
        </w:rPr>
        <w:t xml:space="preserve">, </w:t>
      </w:r>
      <w:r>
        <w:rPr>
          <w:rFonts w:asciiTheme="majorHAnsi" w:hAnsiTheme="majorHAnsi" w:cstheme="majorHAnsi"/>
        </w:rPr>
        <w:t>gardens</w:t>
      </w:r>
      <w:r w:rsidR="003B4FA8">
        <w:rPr>
          <w:rFonts w:asciiTheme="majorHAnsi" w:hAnsiTheme="majorHAnsi" w:cstheme="majorHAnsi"/>
        </w:rPr>
        <w:t xml:space="preserve"> and </w:t>
      </w:r>
      <w:r>
        <w:rPr>
          <w:rFonts w:asciiTheme="majorHAnsi" w:hAnsiTheme="majorHAnsi" w:cstheme="majorHAnsi"/>
        </w:rPr>
        <w:t>playing fields in towns and villages - to lengths of beach and foreshor</w:t>
      </w:r>
      <w:r w:rsidR="003B4FA8">
        <w:rPr>
          <w:rFonts w:asciiTheme="majorHAnsi" w:hAnsiTheme="majorHAnsi" w:cstheme="majorHAnsi"/>
        </w:rPr>
        <w:t>e,</w:t>
      </w:r>
      <w:r>
        <w:rPr>
          <w:rFonts w:asciiTheme="majorHAnsi" w:hAnsiTheme="majorHAnsi" w:cstheme="majorHAnsi"/>
        </w:rPr>
        <w:t xml:space="preserve"> areas of countryside and woodland.</w:t>
      </w:r>
      <w:r w:rsidR="003B4FA8">
        <w:rPr>
          <w:rFonts w:asciiTheme="majorHAnsi" w:hAnsiTheme="majorHAnsi" w:cstheme="majorHAnsi"/>
        </w:rPr>
        <w:t xml:space="preserve">  They are located within large urban conurbations, smaller towns and rural villages.</w:t>
      </w:r>
    </w:p>
    <w:p w14:paraId="248BB0A6" w14:textId="1E048402" w:rsidR="00651443" w:rsidRDefault="00651443">
      <w:pPr>
        <w:rPr>
          <w:rFonts w:asciiTheme="majorHAnsi" w:hAnsiTheme="majorHAnsi" w:cstheme="majorHAnsi"/>
        </w:rPr>
      </w:pPr>
    </w:p>
    <w:p w14:paraId="2E4900F1" w14:textId="55F68567" w:rsidR="00651443" w:rsidRDefault="00651443">
      <w:pPr>
        <w:rPr>
          <w:rFonts w:asciiTheme="majorHAnsi" w:hAnsiTheme="majorHAnsi" w:cstheme="majorHAnsi"/>
        </w:rPr>
      </w:pPr>
      <w:r>
        <w:rPr>
          <w:rFonts w:asciiTheme="majorHAnsi" w:hAnsiTheme="majorHAnsi" w:cstheme="majorHAnsi"/>
        </w:rPr>
        <w:t>Management of these areas is often ‘traditional’ - based on a limited number of objective</w:t>
      </w:r>
      <w:r w:rsidR="00312000">
        <w:rPr>
          <w:rFonts w:asciiTheme="majorHAnsi" w:hAnsiTheme="majorHAnsi" w:cstheme="majorHAnsi"/>
        </w:rPr>
        <w:t>s, such as</w:t>
      </w:r>
      <w:r>
        <w:rPr>
          <w:rFonts w:asciiTheme="majorHAnsi" w:hAnsiTheme="majorHAnsi" w:cstheme="majorHAnsi"/>
        </w:rPr>
        <w:t xml:space="preserve"> provision of </w:t>
      </w:r>
      <w:r w:rsidR="00312000">
        <w:rPr>
          <w:rFonts w:asciiTheme="majorHAnsi" w:hAnsiTheme="majorHAnsi" w:cstheme="majorHAnsi"/>
        </w:rPr>
        <w:t>‘amenity’ space for recreation - and in many cases management and investment in improvements is not based on an analysis or understanding of the wider values of these spaces and what they provide for the environment, local economy, user groups and adjacent communities.</w:t>
      </w:r>
    </w:p>
    <w:p w14:paraId="6D68B6BA" w14:textId="6536F681" w:rsidR="00312000" w:rsidRDefault="00312000">
      <w:pPr>
        <w:rPr>
          <w:rFonts w:asciiTheme="majorHAnsi" w:hAnsiTheme="majorHAnsi" w:cstheme="majorHAnsi"/>
        </w:rPr>
      </w:pPr>
    </w:p>
    <w:p w14:paraId="0B248DF8" w14:textId="1C61CD0A" w:rsidR="00610641" w:rsidRDefault="00610641">
      <w:pPr>
        <w:rPr>
          <w:rFonts w:asciiTheme="majorHAnsi" w:hAnsiTheme="majorHAnsi" w:cstheme="majorHAnsi"/>
        </w:rPr>
      </w:pPr>
      <w:r>
        <w:rPr>
          <w:rFonts w:asciiTheme="majorHAnsi" w:hAnsiTheme="majorHAnsi" w:cstheme="majorHAnsi"/>
        </w:rPr>
        <w:t>These spaces are thus underperforming against a range of wider ‘natural capital’, social and health factors.  With greater understanding and targeted investment, they thus have the potential to be valuable natural assets, making a</w:t>
      </w:r>
      <w:r w:rsidR="00FA4A85">
        <w:rPr>
          <w:rFonts w:asciiTheme="majorHAnsi" w:hAnsiTheme="majorHAnsi" w:cstheme="majorHAnsi"/>
        </w:rPr>
        <w:t xml:space="preserve"> valuable</w:t>
      </w:r>
      <w:r>
        <w:rPr>
          <w:rFonts w:asciiTheme="majorHAnsi" w:hAnsiTheme="majorHAnsi" w:cstheme="majorHAnsi"/>
        </w:rPr>
        <w:t xml:space="preserve"> contribution to </w:t>
      </w:r>
      <w:r w:rsidR="00550ACF">
        <w:rPr>
          <w:rFonts w:asciiTheme="majorHAnsi" w:hAnsiTheme="majorHAnsi" w:cstheme="majorHAnsi"/>
        </w:rPr>
        <w:t>both people and nature in the following sorts of ways</w:t>
      </w:r>
      <w:r>
        <w:rPr>
          <w:rFonts w:asciiTheme="majorHAnsi" w:hAnsiTheme="majorHAnsi" w:cstheme="majorHAnsi"/>
        </w:rPr>
        <w:t>:</w:t>
      </w:r>
    </w:p>
    <w:p w14:paraId="6F03C01D" w14:textId="77777777" w:rsidR="005A6C0B" w:rsidRDefault="005A6C0B">
      <w:pPr>
        <w:rPr>
          <w:rFonts w:asciiTheme="majorHAnsi" w:hAnsiTheme="majorHAnsi" w:cstheme="majorHAnsi"/>
        </w:rPr>
      </w:pPr>
    </w:p>
    <w:p w14:paraId="4FBD4906" w14:textId="053EDB10" w:rsidR="00610641" w:rsidRPr="00967238" w:rsidRDefault="00610641" w:rsidP="00610641">
      <w:pPr>
        <w:pStyle w:val="ListParagraph"/>
        <w:numPr>
          <w:ilvl w:val="0"/>
          <w:numId w:val="4"/>
        </w:numPr>
        <w:rPr>
          <w:rFonts w:asciiTheme="majorHAnsi" w:hAnsiTheme="majorHAnsi" w:cstheme="majorHAnsi"/>
          <w:color w:val="7030A0"/>
        </w:rPr>
      </w:pPr>
      <w:r w:rsidRPr="00967238">
        <w:rPr>
          <w:rFonts w:asciiTheme="majorHAnsi" w:hAnsiTheme="majorHAnsi" w:cstheme="majorHAnsi"/>
          <w:color w:val="7030A0"/>
        </w:rPr>
        <w:t>The recovery of nature both locally and at a wider scale as part of ‘nature recovery networks’ across Sussex</w:t>
      </w:r>
    </w:p>
    <w:p w14:paraId="57669E27" w14:textId="18778074" w:rsidR="00610641" w:rsidRPr="00967238" w:rsidRDefault="00610641" w:rsidP="00610641">
      <w:pPr>
        <w:pStyle w:val="ListParagraph"/>
        <w:numPr>
          <w:ilvl w:val="0"/>
          <w:numId w:val="4"/>
        </w:numPr>
        <w:rPr>
          <w:rFonts w:asciiTheme="majorHAnsi" w:hAnsiTheme="majorHAnsi" w:cstheme="majorHAnsi"/>
          <w:color w:val="7030A0"/>
        </w:rPr>
      </w:pPr>
      <w:r w:rsidRPr="00967238">
        <w:rPr>
          <w:rFonts w:asciiTheme="majorHAnsi" w:hAnsiTheme="majorHAnsi" w:cstheme="majorHAnsi"/>
          <w:color w:val="7030A0"/>
        </w:rPr>
        <w:lastRenderedPageBreak/>
        <w:t>Greater connection to nature and natural greenspaces within local communities - with spaces designed and targeted to local community health and well-being needs</w:t>
      </w:r>
    </w:p>
    <w:p w14:paraId="1DF239A5" w14:textId="572DD4F2" w:rsidR="00610641" w:rsidRPr="00967238" w:rsidRDefault="00610641" w:rsidP="00610641">
      <w:pPr>
        <w:pStyle w:val="ListParagraph"/>
        <w:numPr>
          <w:ilvl w:val="0"/>
          <w:numId w:val="4"/>
        </w:numPr>
        <w:rPr>
          <w:rFonts w:asciiTheme="majorHAnsi" w:hAnsiTheme="majorHAnsi" w:cstheme="majorHAnsi"/>
          <w:color w:val="7030A0"/>
        </w:rPr>
      </w:pPr>
      <w:r w:rsidRPr="00967238">
        <w:rPr>
          <w:rFonts w:asciiTheme="majorHAnsi" w:hAnsiTheme="majorHAnsi" w:cstheme="majorHAnsi"/>
          <w:color w:val="7030A0"/>
        </w:rPr>
        <w:t xml:space="preserve">Carbon storage </w:t>
      </w:r>
      <w:r w:rsidR="00FA4A85" w:rsidRPr="00967238">
        <w:rPr>
          <w:rFonts w:asciiTheme="majorHAnsi" w:hAnsiTheme="majorHAnsi" w:cstheme="majorHAnsi"/>
          <w:color w:val="7030A0"/>
        </w:rPr>
        <w:t xml:space="preserve">and improved air quality - </w:t>
      </w:r>
      <w:r w:rsidRPr="00967238">
        <w:rPr>
          <w:rFonts w:asciiTheme="majorHAnsi" w:hAnsiTheme="majorHAnsi" w:cstheme="majorHAnsi"/>
          <w:color w:val="7030A0"/>
        </w:rPr>
        <w:t>through new habitat creation</w:t>
      </w:r>
    </w:p>
    <w:p w14:paraId="15695717" w14:textId="3B87AB7F" w:rsidR="00610641" w:rsidRPr="00967238" w:rsidRDefault="00610641" w:rsidP="00610641">
      <w:pPr>
        <w:pStyle w:val="ListParagraph"/>
        <w:numPr>
          <w:ilvl w:val="0"/>
          <w:numId w:val="4"/>
        </w:numPr>
        <w:rPr>
          <w:rFonts w:asciiTheme="majorHAnsi" w:hAnsiTheme="majorHAnsi" w:cstheme="majorHAnsi"/>
          <w:color w:val="7030A0"/>
        </w:rPr>
      </w:pPr>
      <w:r w:rsidRPr="00967238">
        <w:rPr>
          <w:rFonts w:asciiTheme="majorHAnsi" w:hAnsiTheme="majorHAnsi" w:cstheme="majorHAnsi"/>
          <w:color w:val="7030A0"/>
        </w:rPr>
        <w:t>Support for pollinators through suitably created and managed habitats</w:t>
      </w:r>
    </w:p>
    <w:p w14:paraId="5ECAFA4E" w14:textId="4F56A1CF" w:rsidR="00610641" w:rsidRPr="00967238" w:rsidRDefault="00FA4A85" w:rsidP="00610641">
      <w:pPr>
        <w:pStyle w:val="ListParagraph"/>
        <w:numPr>
          <w:ilvl w:val="0"/>
          <w:numId w:val="4"/>
        </w:numPr>
        <w:rPr>
          <w:rFonts w:asciiTheme="majorHAnsi" w:hAnsiTheme="majorHAnsi" w:cstheme="majorHAnsi"/>
          <w:color w:val="7030A0"/>
        </w:rPr>
      </w:pPr>
      <w:r w:rsidRPr="00967238">
        <w:rPr>
          <w:rFonts w:asciiTheme="majorHAnsi" w:hAnsiTheme="majorHAnsi" w:cstheme="majorHAnsi"/>
          <w:color w:val="7030A0"/>
        </w:rPr>
        <w:t>Where feasible, greater resilience to flooding in flood-prone areas</w:t>
      </w:r>
    </w:p>
    <w:p w14:paraId="4C1DD655" w14:textId="3FFFE40A" w:rsidR="00610641" w:rsidRDefault="00550ACF">
      <w:pPr>
        <w:rPr>
          <w:rFonts w:asciiTheme="majorHAnsi" w:hAnsiTheme="majorHAnsi" w:cstheme="majorHAnsi"/>
        </w:rPr>
      </w:pPr>
      <w:r>
        <w:rPr>
          <w:rFonts w:asciiTheme="majorHAnsi" w:hAnsiTheme="majorHAnsi" w:cstheme="majorHAnsi"/>
        </w:rPr>
        <w:t>Current barriers to achieving this include:</w:t>
      </w:r>
    </w:p>
    <w:p w14:paraId="6C544594" w14:textId="456F7098" w:rsidR="00550ACF" w:rsidRPr="00967238" w:rsidRDefault="00AE3E71" w:rsidP="00F76A2C">
      <w:pPr>
        <w:pStyle w:val="ListParagraph"/>
        <w:numPr>
          <w:ilvl w:val="0"/>
          <w:numId w:val="5"/>
        </w:numPr>
        <w:rPr>
          <w:rFonts w:asciiTheme="majorHAnsi" w:hAnsiTheme="majorHAnsi" w:cstheme="majorHAnsi"/>
          <w:color w:val="7030A0"/>
        </w:rPr>
      </w:pPr>
      <w:r w:rsidRPr="00967238">
        <w:rPr>
          <w:rFonts w:asciiTheme="majorHAnsi" w:hAnsiTheme="majorHAnsi" w:cstheme="majorHAnsi"/>
          <w:color w:val="7030A0"/>
        </w:rPr>
        <w:t xml:space="preserve">Little/no </w:t>
      </w:r>
      <w:r w:rsidR="00F76A2C" w:rsidRPr="00967238">
        <w:rPr>
          <w:rFonts w:asciiTheme="majorHAnsi" w:hAnsiTheme="majorHAnsi" w:cstheme="majorHAnsi"/>
          <w:color w:val="7030A0"/>
        </w:rPr>
        <w:t>spatial mapping of the green</w:t>
      </w:r>
      <w:r w:rsidR="004368D3" w:rsidRPr="00967238">
        <w:rPr>
          <w:rFonts w:asciiTheme="majorHAnsi" w:hAnsiTheme="majorHAnsi" w:cstheme="majorHAnsi"/>
          <w:color w:val="7030A0"/>
        </w:rPr>
        <w:t xml:space="preserve"> </w:t>
      </w:r>
      <w:r w:rsidR="00F76A2C" w:rsidRPr="00967238">
        <w:rPr>
          <w:rFonts w:asciiTheme="majorHAnsi" w:hAnsiTheme="majorHAnsi" w:cstheme="majorHAnsi"/>
          <w:color w:val="7030A0"/>
        </w:rPr>
        <w:t xml:space="preserve">spaces </w:t>
      </w:r>
      <w:r w:rsidR="00967238" w:rsidRPr="00967238">
        <w:rPr>
          <w:rFonts w:asciiTheme="majorHAnsi" w:hAnsiTheme="majorHAnsi" w:cstheme="majorHAnsi"/>
          <w:color w:val="7030A0"/>
        </w:rPr>
        <w:t>- and their wider connection to other habitats</w:t>
      </w:r>
    </w:p>
    <w:p w14:paraId="0F277110" w14:textId="0F6B2590" w:rsidR="00F76A2C" w:rsidRPr="00967238" w:rsidRDefault="00967238" w:rsidP="00F76A2C">
      <w:pPr>
        <w:pStyle w:val="ListParagraph"/>
        <w:numPr>
          <w:ilvl w:val="0"/>
          <w:numId w:val="5"/>
        </w:numPr>
        <w:rPr>
          <w:rFonts w:asciiTheme="majorHAnsi" w:hAnsiTheme="majorHAnsi" w:cstheme="majorHAnsi"/>
          <w:color w:val="7030A0"/>
        </w:rPr>
      </w:pPr>
      <w:r w:rsidRPr="00967238">
        <w:rPr>
          <w:rFonts w:asciiTheme="majorHAnsi" w:hAnsiTheme="majorHAnsi" w:cstheme="majorHAnsi"/>
          <w:color w:val="7030A0"/>
        </w:rPr>
        <w:t>little/no</w:t>
      </w:r>
      <w:r w:rsidR="00AE3E71" w:rsidRPr="00967238">
        <w:rPr>
          <w:rFonts w:asciiTheme="majorHAnsi" w:hAnsiTheme="majorHAnsi" w:cstheme="majorHAnsi"/>
          <w:color w:val="7030A0"/>
        </w:rPr>
        <w:t xml:space="preserve"> </w:t>
      </w:r>
      <w:r w:rsidR="00F76A2C" w:rsidRPr="00967238">
        <w:rPr>
          <w:rFonts w:asciiTheme="majorHAnsi" w:hAnsiTheme="majorHAnsi" w:cstheme="majorHAnsi"/>
          <w:color w:val="7030A0"/>
        </w:rPr>
        <w:t>biological survey information</w:t>
      </w:r>
      <w:r w:rsidR="00AE3E71" w:rsidRPr="00967238">
        <w:rPr>
          <w:rFonts w:asciiTheme="majorHAnsi" w:hAnsiTheme="majorHAnsi" w:cstheme="majorHAnsi"/>
          <w:color w:val="7030A0"/>
        </w:rPr>
        <w:t xml:space="preserve"> of species and habitats </w:t>
      </w:r>
      <w:r w:rsidRPr="00967238">
        <w:rPr>
          <w:rFonts w:asciiTheme="majorHAnsi" w:hAnsiTheme="majorHAnsi" w:cstheme="majorHAnsi"/>
          <w:color w:val="7030A0"/>
        </w:rPr>
        <w:t>found in these spaces</w:t>
      </w:r>
    </w:p>
    <w:p w14:paraId="6FA684F9" w14:textId="5EB75326" w:rsidR="00F76A2C" w:rsidRPr="00967238" w:rsidRDefault="00967238" w:rsidP="00F76A2C">
      <w:pPr>
        <w:pStyle w:val="ListParagraph"/>
        <w:numPr>
          <w:ilvl w:val="0"/>
          <w:numId w:val="5"/>
        </w:numPr>
        <w:rPr>
          <w:rFonts w:asciiTheme="majorHAnsi" w:hAnsiTheme="majorHAnsi" w:cstheme="majorHAnsi"/>
          <w:color w:val="7030A0"/>
        </w:rPr>
      </w:pPr>
      <w:r w:rsidRPr="00967238">
        <w:rPr>
          <w:rFonts w:asciiTheme="majorHAnsi" w:hAnsiTheme="majorHAnsi" w:cstheme="majorHAnsi"/>
          <w:color w:val="7030A0"/>
        </w:rPr>
        <w:t xml:space="preserve">poor understanding of </w:t>
      </w:r>
      <w:r w:rsidR="00F76A2C" w:rsidRPr="00967238">
        <w:rPr>
          <w:rFonts w:asciiTheme="majorHAnsi" w:hAnsiTheme="majorHAnsi" w:cstheme="majorHAnsi"/>
          <w:color w:val="7030A0"/>
        </w:rPr>
        <w:t>how spaces are used and valued by local people</w:t>
      </w:r>
    </w:p>
    <w:p w14:paraId="1F98AEE7" w14:textId="6FE237C4" w:rsidR="00F76A2C" w:rsidRPr="00967238" w:rsidRDefault="00967238" w:rsidP="00F76A2C">
      <w:pPr>
        <w:pStyle w:val="ListParagraph"/>
        <w:numPr>
          <w:ilvl w:val="0"/>
          <w:numId w:val="5"/>
        </w:numPr>
        <w:rPr>
          <w:rFonts w:asciiTheme="majorHAnsi" w:hAnsiTheme="majorHAnsi" w:cstheme="majorHAnsi"/>
          <w:color w:val="7030A0"/>
        </w:rPr>
      </w:pPr>
      <w:r w:rsidRPr="00967238">
        <w:rPr>
          <w:rFonts w:asciiTheme="majorHAnsi" w:hAnsiTheme="majorHAnsi" w:cstheme="majorHAnsi"/>
          <w:color w:val="7030A0"/>
        </w:rPr>
        <w:t xml:space="preserve">little information on </w:t>
      </w:r>
      <w:r w:rsidR="00F76A2C" w:rsidRPr="00967238">
        <w:rPr>
          <w:rFonts w:asciiTheme="majorHAnsi" w:hAnsiTheme="majorHAnsi" w:cstheme="majorHAnsi"/>
          <w:color w:val="7030A0"/>
        </w:rPr>
        <w:t>local health needs/issues and how parks and greenspaces could play a role in addressing these</w:t>
      </w:r>
    </w:p>
    <w:p w14:paraId="5737A0EA" w14:textId="009961ED" w:rsidR="005A6C0B" w:rsidRDefault="00967238" w:rsidP="005A6C0B">
      <w:pPr>
        <w:pStyle w:val="ListParagraph"/>
        <w:numPr>
          <w:ilvl w:val="0"/>
          <w:numId w:val="5"/>
        </w:numPr>
        <w:spacing w:after="240"/>
        <w:ind w:left="714" w:hanging="357"/>
        <w:rPr>
          <w:rFonts w:asciiTheme="majorHAnsi" w:hAnsiTheme="majorHAnsi" w:cstheme="majorHAnsi"/>
          <w:color w:val="7030A0"/>
        </w:rPr>
      </w:pPr>
      <w:r w:rsidRPr="00967238">
        <w:rPr>
          <w:rFonts w:asciiTheme="majorHAnsi" w:hAnsiTheme="majorHAnsi" w:cstheme="majorHAnsi"/>
          <w:color w:val="7030A0"/>
        </w:rPr>
        <w:t>limited skills and confidence within existing management staff and/or local communities to develop a wider and more ambitious approach to the management of each space</w:t>
      </w:r>
    </w:p>
    <w:p w14:paraId="174E7121" w14:textId="77777777" w:rsidR="005A6C0B" w:rsidRPr="005A6C0B" w:rsidRDefault="005A6C0B" w:rsidP="005A6C0B">
      <w:pPr>
        <w:rPr>
          <w:rFonts w:asciiTheme="majorHAnsi" w:hAnsiTheme="majorHAnsi" w:cstheme="majorHAnsi"/>
          <w:color w:val="7030A0"/>
        </w:rPr>
      </w:pPr>
    </w:p>
    <w:p w14:paraId="327BA1A4" w14:textId="591A50EB" w:rsidR="00376CD4" w:rsidRPr="005A6C0B" w:rsidRDefault="00924F5E" w:rsidP="005A6C0B">
      <w:pPr>
        <w:pStyle w:val="ListParagraph"/>
        <w:numPr>
          <w:ilvl w:val="0"/>
          <w:numId w:val="20"/>
        </w:numPr>
        <w:spacing w:after="120"/>
        <w:ind w:left="425" w:hanging="357"/>
        <w:rPr>
          <w:rFonts w:asciiTheme="majorHAnsi" w:hAnsiTheme="majorHAnsi" w:cstheme="majorHAnsi"/>
          <w:color w:val="7030A0"/>
          <w:sz w:val="24"/>
          <w:szCs w:val="24"/>
          <w:u w:val="single"/>
        </w:rPr>
      </w:pPr>
      <w:r w:rsidRPr="005A6C0B">
        <w:rPr>
          <w:rFonts w:asciiTheme="majorHAnsi" w:hAnsiTheme="majorHAnsi" w:cstheme="majorHAnsi"/>
          <w:color w:val="7030A0"/>
          <w:sz w:val="24"/>
          <w:szCs w:val="24"/>
          <w:u w:val="single"/>
        </w:rPr>
        <w:t xml:space="preserve">What </w:t>
      </w:r>
      <w:r w:rsidR="008948BB" w:rsidRPr="005A6C0B">
        <w:rPr>
          <w:rFonts w:asciiTheme="majorHAnsi" w:hAnsiTheme="majorHAnsi" w:cstheme="majorHAnsi"/>
          <w:color w:val="7030A0"/>
          <w:sz w:val="24"/>
          <w:szCs w:val="24"/>
          <w:u w:val="single"/>
        </w:rPr>
        <w:t>will this project do?</w:t>
      </w:r>
    </w:p>
    <w:p w14:paraId="5EBC4908" w14:textId="27017657" w:rsidR="004500CE" w:rsidRDefault="004500CE">
      <w:pPr>
        <w:rPr>
          <w:rFonts w:asciiTheme="majorHAnsi" w:hAnsiTheme="majorHAnsi" w:cstheme="majorHAnsi"/>
        </w:rPr>
      </w:pPr>
      <w:r>
        <w:rPr>
          <w:rFonts w:asciiTheme="majorHAnsi" w:hAnsiTheme="majorHAnsi" w:cstheme="majorHAnsi"/>
        </w:rPr>
        <w:t xml:space="preserve">This project will focus on </w:t>
      </w:r>
      <w:r w:rsidRPr="004500CE">
        <w:rPr>
          <w:rFonts w:asciiTheme="majorHAnsi" w:hAnsiTheme="majorHAnsi" w:cstheme="majorHAnsi"/>
          <w:u w:val="single"/>
        </w:rPr>
        <w:t xml:space="preserve">two </w:t>
      </w:r>
      <w:r>
        <w:rPr>
          <w:rFonts w:asciiTheme="majorHAnsi" w:hAnsiTheme="majorHAnsi" w:cstheme="majorHAnsi"/>
        </w:rPr>
        <w:t>local authorities in Sussex (</w:t>
      </w:r>
      <w:proofErr w:type="spellStart"/>
      <w:r>
        <w:rPr>
          <w:rFonts w:asciiTheme="majorHAnsi" w:hAnsiTheme="majorHAnsi" w:cstheme="majorHAnsi"/>
        </w:rPr>
        <w:t>Adur</w:t>
      </w:r>
      <w:proofErr w:type="spellEnd"/>
      <w:r>
        <w:rPr>
          <w:rFonts w:asciiTheme="majorHAnsi" w:hAnsiTheme="majorHAnsi" w:cstheme="majorHAnsi"/>
        </w:rPr>
        <w:t xml:space="preserve"> &amp; Worthing Councils in West Sussex and Wealden District Council in East Sussex).</w:t>
      </w:r>
    </w:p>
    <w:p w14:paraId="7E25C0B1" w14:textId="095E4562" w:rsidR="004500CE" w:rsidRDefault="004500CE">
      <w:pPr>
        <w:rPr>
          <w:rFonts w:asciiTheme="majorHAnsi" w:hAnsiTheme="majorHAnsi" w:cstheme="majorHAnsi"/>
        </w:rPr>
      </w:pPr>
    </w:p>
    <w:p w14:paraId="6B6758F1" w14:textId="77777777" w:rsidR="0094608C" w:rsidRDefault="004500CE">
      <w:pPr>
        <w:rPr>
          <w:rFonts w:asciiTheme="majorHAnsi" w:hAnsiTheme="majorHAnsi" w:cstheme="majorHAnsi"/>
        </w:rPr>
      </w:pPr>
      <w:r>
        <w:rPr>
          <w:rFonts w:asciiTheme="majorHAnsi" w:hAnsiTheme="majorHAnsi" w:cstheme="majorHAnsi"/>
        </w:rPr>
        <w:t xml:space="preserve">It will work on </w:t>
      </w:r>
      <w:r w:rsidRPr="004500CE">
        <w:rPr>
          <w:rFonts w:asciiTheme="majorHAnsi" w:hAnsiTheme="majorHAnsi" w:cstheme="majorHAnsi"/>
          <w:u w:val="single"/>
        </w:rPr>
        <w:t>four greenspaces</w:t>
      </w:r>
      <w:r>
        <w:rPr>
          <w:rFonts w:asciiTheme="majorHAnsi" w:hAnsiTheme="majorHAnsi" w:cstheme="majorHAnsi"/>
        </w:rPr>
        <w:t xml:space="preserve"> within each local authority, selected from across different types of greenspace and community contexts</w:t>
      </w:r>
      <w:r w:rsidR="008948BB">
        <w:rPr>
          <w:rFonts w:asciiTheme="majorHAnsi" w:hAnsiTheme="majorHAnsi" w:cstheme="majorHAnsi"/>
        </w:rPr>
        <w:t xml:space="preserve">.  </w:t>
      </w:r>
      <w:r w:rsidR="00A15B28">
        <w:rPr>
          <w:rFonts w:asciiTheme="majorHAnsi" w:hAnsiTheme="majorHAnsi" w:cstheme="majorHAnsi"/>
        </w:rPr>
        <w:t xml:space="preserve">For each of these case studies it will gather a project team to assess the natural capital of the site and the benefits it provides, and will engage with local people to identify how it is used and the range of social, cultural and health related benefit it delivers.  </w:t>
      </w:r>
    </w:p>
    <w:p w14:paraId="0B6341C8" w14:textId="77777777" w:rsidR="0094608C" w:rsidRDefault="0094608C">
      <w:pPr>
        <w:rPr>
          <w:rFonts w:asciiTheme="majorHAnsi" w:hAnsiTheme="majorHAnsi" w:cstheme="majorHAnsi"/>
        </w:rPr>
      </w:pPr>
    </w:p>
    <w:p w14:paraId="69547FF6" w14:textId="4A99D178" w:rsidR="004500CE" w:rsidRDefault="00A15B28">
      <w:pPr>
        <w:rPr>
          <w:rFonts w:asciiTheme="majorHAnsi" w:hAnsiTheme="majorHAnsi" w:cstheme="majorHAnsi"/>
        </w:rPr>
      </w:pPr>
      <w:r>
        <w:rPr>
          <w:rFonts w:asciiTheme="majorHAnsi" w:hAnsiTheme="majorHAnsi" w:cstheme="majorHAnsi"/>
        </w:rPr>
        <w:t xml:space="preserve">The project team will then work with local people </w:t>
      </w:r>
      <w:r w:rsidR="004500CE">
        <w:rPr>
          <w:rFonts w:asciiTheme="majorHAnsi" w:hAnsiTheme="majorHAnsi" w:cstheme="majorHAnsi"/>
        </w:rPr>
        <w:t xml:space="preserve">create </w:t>
      </w:r>
      <w:r>
        <w:rPr>
          <w:rFonts w:asciiTheme="majorHAnsi" w:hAnsiTheme="majorHAnsi" w:cstheme="majorHAnsi"/>
        </w:rPr>
        <w:t>broad,</w:t>
      </w:r>
      <w:r w:rsidR="004500CE">
        <w:rPr>
          <w:rFonts w:asciiTheme="majorHAnsi" w:hAnsiTheme="majorHAnsi" w:cstheme="majorHAnsi"/>
        </w:rPr>
        <w:t xml:space="preserve"> new visions for the future</w:t>
      </w:r>
      <w:r>
        <w:rPr>
          <w:rFonts w:asciiTheme="majorHAnsi" w:hAnsiTheme="majorHAnsi" w:cstheme="majorHAnsi"/>
        </w:rPr>
        <w:t xml:space="preserve"> </w:t>
      </w:r>
      <w:r w:rsidR="0094608C">
        <w:rPr>
          <w:rFonts w:asciiTheme="majorHAnsi" w:hAnsiTheme="majorHAnsi" w:cstheme="majorHAnsi"/>
        </w:rPr>
        <w:t xml:space="preserve">of each greenspace </w:t>
      </w:r>
      <w:r>
        <w:rPr>
          <w:rFonts w:asciiTheme="majorHAnsi" w:hAnsiTheme="majorHAnsi" w:cstheme="majorHAnsi"/>
        </w:rPr>
        <w:t xml:space="preserve">and </w:t>
      </w:r>
      <w:r w:rsidR="0094608C">
        <w:rPr>
          <w:rFonts w:asciiTheme="majorHAnsi" w:hAnsiTheme="majorHAnsi" w:cstheme="majorHAnsi"/>
        </w:rPr>
        <w:t xml:space="preserve">identify </w:t>
      </w:r>
      <w:r w:rsidR="008948BB">
        <w:rPr>
          <w:rFonts w:asciiTheme="majorHAnsi" w:hAnsiTheme="majorHAnsi" w:cstheme="majorHAnsi"/>
        </w:rPr>
        <w:t>a range of possible project ideas which can be taken forward by the local authorities in future work.</w:t>
      </w:r>
      <w:r>
        <w:rPr>
          <w:rFonts w:asciiTheme="majorHAnsi" w:hAnsiTheme="majorHAnsi" w:cstheme="majorHAnsi"/>
        </w:rPr>
        <w:t xml:space="preserve">  These will focus on improving the benefits delivered by each greenspace at both the </w:t>
      </w:r>
      <w:r w:rsidRPr="0094608C">
        <w:rPr>
          <w:rFonts w:asciiTheme="majorHAnsi" w:hAnsiTheme="majorHAnsi" w:cstheme="majorHAnsi"/>
          <w:b/>
        </w:rPr>
        <w:t>site level</w:t>
      </w:r>
      <w:r>
        <w:rPr>
          <w:rFonts w:asciiTheme="majorHAnsi" w:hAnsiTheme="majorHAnsi" w:cstheme="majorHAnsi"/>
        </w:rPr>
        <w:t xml:space="preserve"> and the </w:t>
      </w:r>
      <w:r w:rsidRPr="0094608C">
        <w:rPr>
          <w:rFonts w:asciiTheme="majorHAnsi" w:hAnsiTheme="majorHAnsi" w:cstheme="majorHAnsi"/>
          <w:b/>
        </w:rPr>
        <w:t>broader strategic level</w:t>
      </w:r>
      <w:r>
        <w:rPr>
          <w:rFonts w:asciiTheme="majorHAnsi" w:hAnsiTheme="majorHAnsi" w:cstheme="majorHAnsi"/>
        </w:rPr>
        <w:t xml:space="preserve"> - whether that is as part of local strategies for nature, health</w:t>
      </w:r>
      <w:r w:rsidR="0094608C">
        <w:rPr>
          <w:rFonts w:asciiTheme="majorHAnsi" w:hAnsiTheme="majorHAnsi" w:cstheme="majorHAnsi"/>
        </w:rPr>
        <w:t>, carbon storage or air quality (for example).</w:t>
      </w:r>
    </w:p>
    <w:p w14:paraId="5A296BB6" w14:textId="5BE5DBDC" w:rsidR="004500CE" w:rsidRDefault="004500CE">
      <w:pPr>
        <w:rPr>
          <w:rFonts w:asciiTheme="majorHAnsi" w:hAnsiTheme="majorHAnsi" w:cstheme="majorHAnsi"/>
        </w:rPr>
      </w:pPr>
    </w:p>
    <w:p w14:paraId="1C307106" w14:textId="0A05BF37" w:rsidR="008948BB" w:rsidRDefault="00A15B28">
      <w:pPr>
        <w:rPr>
          <w:rFonts w:asciiTheme="majorHAnsi" w:hAnsiTheme="majorHAnsi" w:cstheme="majorHAnsi"/>
        </w:rPr>
      </w:pPr>
      <w:r>
        <w:rPr>
          <w:rFonts w:asciiTheme="majorHAnsi" w:hAnsiTheme="majorHAnsi" w:cstheme="majorHAnsi"/>
        </w:rPr>
        <w:t>The case study experience across the eight sites</w:t>
      </w:r>
      <w:r w:rsidR="008948BB">
        <w:rPr>
          <w:rFonts w:asciiTheme="majorHAnsi" w:hAnsiTheme="majorHAnsi" w:cstheme="majorHAnsi"/>
        </w:rPr>
        <w:t xml:space="preserve"> will </w:t>
      </w:r>
      <w:r>
        <w:rPr>
          <w:rFonts w:asciiTheme="majorHAnsi" w:hAnsiTheme="majorHAnsi" w:cstheme="majorHAnsi"/>
        </w:rPr>
        <w:t xml:space="preserve">be used to </w:t>
      </w:r>
      <w:r w:rsidR="008948BB">
        <w:rPr>
          <w:rFonts w:asciiTheme="majorHAnsi" w:hAnsiTheme="majorHAnsi" w:cstheme="majorHAnsi"/>
        </w:rPr>
        <w:t>develop a suite of methodologies and tools for use by other local authorities and town/parish councils for understanding and ‘re-visioning’ greenspaces in their care in order to deliver a wide range of benefits.  These outputs can be ‘rolled out’ across Sussex and further afield in later phases of this work (note - this element is not within the par</w:t>
      </w:r>
      <w:r>
        <w:rPr>
          <w:rFonts w:asciiTheme="majorHAnsi" w:hAnsiTheme="majorHAnsi" w:cstheme="majorHAnsi"/>
        </w:rPr>
        <w:t>a</w:t>
      </w:r>
      <w:r w:rsidR="008948BB">
        <w:rPr>
          <w:rFonts w:asciiTheme="majorHAnsi" w:hAnsiTheme="majorHAnsi" w:cstheme="majorHAnsi"/>
        </w:rPr>
        <w:t>meters of this project).</w:t>
      </w:r>
    </w:p>
    <w:p w14:paraId="182F3779" w14:textId="77777777" w:rsidR="008948BB" w:rsidRDefault="008948BB">
      <w:pPr>
        <w:rPr>
          <w:rFonts w:asciiTheme="majorHAnsi" w:hAnsiTheme="majorHAnsi" w:cstheme="majorHAnsi"/>
        </w:rPr>
      </w:pPr>
    </w:p>
    <w:p w14:paraId="78464DCC" w14:textId="1985538F" w:rsidR="004500CE" w:rsidRDefault="004500CE">
      <w:pPr>
        <w:rPr>
          <w:rFonts w:asciiTheme="majorHAnsi" w:hAnsiTheme="majorHAnsi" w:cstheme="majorHAnsi"/>
        </w:rPr>
      </w:pPr>
      <w:r>
        <w:rPr>
          <w:rFonts w:asciiTheme="majorHAnsi" w:hAnsiTheme="majorHAnsi" w:cstheme="majorHAnsi"/>
        </w:rPr>
        <w:t xml:space="preserve">The project will work </w:t>
      </w:r>
      <w:r w:rsidRPr="00A15B28">
        <w:rPr>
          <w:rFonts w:asciiTheme="majorHAnsi" w:hAnsiTheme="majorHAnsi" w:cstheme="majorHAnsi"/>
        </w:rPr>
        <w:t>with</w:t>
      </w:r>
      <w:r>
        <w:rPr>
          <w:rFonts w:asciiTheme="majorHAnsi" w:hAnsiTheme="majorHAnsi" w:cstheme="majorHAnsi"/>
        </w:rPr>
        <w:t xml:space="preserve"> local authority parks/ranger staff, town/parish representatives and representatives of the local communit</w:t>
      </w:r>
      <w:r w:rsidR="008948BB">
        <w:rPr>
          <w:rFonts w:asciiTheme="majorHAnsi" w:hAnsiTheme="majorHAnsi" w:cstheme="majorHAnsi"/>
        </w:rPr>
        <w:t>ies across the case study sites</w:t>
      </w:r>
      <w:r>
        <w:rPr>
          <w:rFonts w:asciiTheme="majorHAnsi" w:hAnsiTheme="majorHAnsi" w:cstheme="majorHAnsi"/>
        </w:rPr>
        <w:t xml:space="preserve"> to </w:t>
      </w:r>
      <w:r w:rsidR="008948BB">
        <w:rPr>
          <w:rFonts w:asciiTheme="majorHAnsi" w:hAnsiTheme="majorHAnsi" w:cstheme="majorHAnsi"/>
        </w:rPr>
        <w:t xml:space="preserve">both build skills/knowledge in this group - and to </w:t>
      </w:r>
      <w:r>
        <w:rPr>
          <w:rFonts w:asciiTheme="majorHAnsi" w:hAnsiTheme="majorHAnsi" w:cstheme="majorHAnsi"/>
        </w:rPr>
        <w:t xml:space="preserve">‘co-develop’ </w:t>
      </w:r>
      <w:r w:rsidR="008948BB">
        <w:rPr>
          <w:rFonts w:asciiTheme="majorHAnsi" w:hAnsiTheme="majorHAnsi" w:cstheme="majorHAnsi"/>
        </w:rPr>
        <w:t xml:space="preserve">the methodologies. </w:t>
      </w:r>
      <w:r w:rsidR="00A15B28">
        <w:rPr>
          <w:rFonts w:asciiTheme="majorHAnsi" w:hAnsiTheme="majorHAnsi" w:cstheme="majorHAnsi"/>
        </w:rPr>
        <w:t xml:space="preserve">This </w:t>
      </w:r>
      <w:r w:rsidR="008948BB">
        <w:rPr>
          <w:rFonts w:asciiTheme="majorHAnsi" w:hAnsiTheme="majorHAnsi" w:cstheme="majorHAnsi"/>
        </w:rPr>
        <w:t xml:space="preserve">will enable the </w:t>
      </w:r>
      <w:r w:rsidR="00A15B28">
        <w:rPr>
          <w:rFonts w:asciiTheme="majorHAnsi" w:hAnsiTheme="majorHAnsi" w:cstheme="majorHAnsi"/>
        </w:rPr>
        <w:t xml:space="preserve">project team to </w:t>
      </w:r>
      <w:r w:rsidR="008948BB">
        <w:rPr>
          <w:rFonts w:asciiTheme="majorHAnsi" w:hAnsiTheme="majorHAnsi" w:cstheme="majorHAnsi"/>
        </w:rPr>
        <w:t>identif</w:t>
      </w:r>
      <w:r w:rsidR="00A15B28">
        <w:rPr>
          <w:rFonts w:asciiTheme="majorHAnsi" w:hAnsiTheme="majorHAnsi" w:cstheme="majorHAnsi"/>
        </w:rPr>
        <w:t>y</w:t>
      </w:r>
      <w:r w:rsidR="008948BB">
        <w:rPr>
          <w:rFonts w:asciiTheme="majorHAnsi" w:hAnsiTheme="majorHAnsi" w:cstheme="majorHAnsi"/>
        </w:rPr>
        <w:t xml:space="preserve"> </w:t>
      </w:r>
      <w:r w:rsidR="00A15B28">
        <w:rPr>
          <w:rFonts w:asciiTheme="majorHAnsi" w:hAnsiTheme="majorHAnsi" w:cstheme="majorHAnsi"/>
        </w:rPr>
        <w:t xml:space="preserve">any </w:t>
      </w:r>
      <w:r w:rsidR="008948BB">
        <w:rPr>
          <w:rFonts w:asciiTheme="majorHAnsi" w:hAnsiTheme="majorHAnsi" w:cstheme="majorHAnsi"/>
        </w:rPr>
        <w:t>skills gaps within relevant local authority/council departments and propose approaches to training and development required in order to support the future management of publicly owned greenspaces.</w:t>
      </w:r>
    </w:p>
    <w:p w14:paraId="2AE35FBB" w14:textId="6FDC470C" w:rsidR="0094608C" w:rsidRDefault="0094608C">
      <w:pPr>
        <w:rPr>
          <w:rFonts w:asciiTheme="majorHAnsi" w:hAnsiTheme="majorHAnsi" w:cstheme="majorHAnsi"/>
        </w:rPr>
      </w:pPr>
    </w:p>
    <w:p w14:paraId="709E8773" w14:textId="168A28F3" w:rsidR="0094608C" w:rsidRDefault="0094608C">
      <w:pPr>
        <w:rPr>
          <w:rFonts w:asciiTheme="majorHAnsi" w:hAnsiTheme="majorHAnsi" w:cstheme="majorHAnsi"/>
        </w:rPr>
      </w:pPr>
      <w:r>
        <w:rPr>
          <w:rFonts w:asciiTheme="majorHAnsi" w:hAnsiTheme="majorHAnsi" w:cstheme="majorHAnsi"/>
        </w:rPr>
        <w:lastRenderedPageBreak/>
        <w:t>Learning from the project will be shared widely as it progresses via a range of media/approaches and a final project event will present the final outputs to a range of interested stakeholders.</w:t>
      </w:r>
    </w:p>
    <w:p w14:paraId="21D443D1" w14:textId="3ABDDDD4" w:rsidR="004500CE" w:rsidRDefault="004500CE">
      <w:pPr>
        <w:rPr>
          <w:rFonts w:asciiTheme="majorHAnsi" w:hAnsiTheme="majorHAnsi" w:cstheme="majorHAnsi"/>
        </w:rPr>
      </w:pPr>
    </w:p>
    <w:p w14:paraId="545EAA2A" w14:textId="4CF2BA0E" w:rsidR="005A6C0B" w:rsidRPr="00AE3CEF" w:rsidRDefault="005A6C0B" w:rsidP="005A6C0B">
      <w:pPr>
        <w:pStyle w:val="ListParagraph"/>
        <w:numPr>
          <w:ilvl w:val="0"/>
          <w:numId w:val="20"/>
        </w:numPr>
        <w:ind w:left="426"/>
        <w:rPr>
          <w:rFonts w:asciiTheme="majorHAnsi" w:hAnsiTheme="majorHAnsi" w:cstheme="majorHAnsi"/>
          <w:color w:val="7030A0"/>
          <w:sz w:val="24"/>
          <w:szCs w:val="24"/>
          <w:u w:val="single"/>
        </w:rPr>
      </w:pPr>
      <w:r w:rsidRPr="00AE3CEF">
        <w:rPr>
          <w:rFonts w:asciiTheme="majorHAnsi" w:hAnsiTheme="majorHAnsi" w:cstheme="majorHAnsi"/>
          <w:color w:val="7030A0"/>
          <w:sz w:val="24"/>
          <w:szCs w:val="24"/>
          <w:u w:val="single"/>
        </w:rPr>
        <w:t>Project Objectives, outcomes and outputs</w:t>
      </w:r>
    </w:p>
    <w:p w14:paraId="351261C9" w14:textId="3FD72193" w:rsidR="004500CE" w:rsidRDefault="005A6C0B">
      <w:pPr>
        <w:rPr>
          <w:rFonts w:asciiTheme="majorHAnsi" w:hAnsiTheme="majorHAnsi" w:cstheme="majorHAnsi"/>
        </w:rPr>
      </w:pPr>
      <w:r>
        <w:rPr>
          <w:rFonts w:asciiTheme="majorHAnsi" w:hAnsiTheme="majorHAnsi" w:cstheme="majorHAnsi"/>
        </w:rPr>
        <w:t>T</w:t>
      </w:r>
      <w:r w:rsidR="008948BB">
        <w:rPr>
          <w:rFonts w:asciiTheme="majorHAnsi" w:hAnsiTheme="majorHAnsi" w:cstheme="majorHAnsi"/>
        </w:rPr>
        <w:t xml:space="preserve">he project will deliver the following objectives, </w:t>
      </w:r>
      <w:r w:rsidR="00A15B28">
        <w:rPr>
          <w:rFonts w:asciiTheme="majorHAnsi" w:hAnsiTheme="majorHAnsi" w:cstheme="majorHAnsi"/>
        </w:rPr>
        <w:t>outcomes and outputs</w:t>
      </w:r>
      <w:r w:rsidR="0094608C">
        <w:rPr>
          <w:rFonts w:asciiTheme="majorHAnsi" w:hAnsiTheme="majorHAnsi" w:cstheme="majorHAnsi"/>
        </w:rPr>
        <w:t>:</w:t>
      </w:r>
    </w:p>
    <w:p w14:paraId="171AD8BC" w14:textId="77777777" w:rsidR="00BE1764" w:rsidRPr="007E1484" w:rsidRDefault="00BE1764">
      <w:pPr>
        <w:rPr>
          <w:rFonts w:asciiTheme="majorHAnsi" w:hAnsiTheme="majorHAnsi" w:cstheme="majorHAnsi"/>
        </w:rPr>
      </w:pPr>
    </w:p>
    <w:tbl>
      <w:tblPr>
        <w:tblStyle w:val="TableGrid"/>
        <w:tblW w:w="0" w:type="auto"/>
        <w:tblLook w:val="04A0" w:firstRow="1" w:lastRow="0" w:firstColumn="1" w:lastColumn="0" w:noHBand="0" w:noVBand="1"/>
      </w:tblPr>
      <w:tblGrid>
        <w:gridCol w:w="3397"/>
        <w:gridCol w:w="5387"/>
      </w:tblGrid>
      <w:tr w:rsidR="00E80AB5" w:rsidRPr="005A6C0B" w14:paraId="68F488D6" w14:textId="77777777" w:rsidTr="00E80AB5">
        <w:tc>
          <w:tcPr>
            <w:tcW w:w="3397" w:type="dxa"/>
          </w:tcPr>
          <w:p w14:paraId="0054795C" w14:textId="74F5460F" w:rsidR="00E80AB5" w:rsidRPr="005A6C0B" w:rsidRDefault="00E80AB5">
            <w:pPr>
              <w:rPr>
                <w:rFonts w:asciiTheme="majorHAnsi" w:hAnsiTheme="majorHAnsi" w:cstheme="majorHAnsi"/>
                <w:b/>
              </w:rPr>
            </w:pPr>
            <w:r w:rsidRPr="005A6C0B">
              <w:rPr>
                <w:rFonts w:asciiTheme="majorHAnsi" w:hAnsiTheme="majorHAnsi" w:cstheme="majorHAnsi"/>
                <w:b/>
              </w:rPr>
              <w:t>Objective</w:t>
            </w:r>
          </w:p>
        </w:tc>
        <w:tc>
          <w:tcPr>
            <w:tcW w:w="5387" w:type="dxa"/>
          </w:tcPr>
          <w:p w14:paraId="43C07F9C" w14:textId="3DE79A75" w:rsidR="00E80AB5" w:rsidRPr="005A6C0B" w:rsidRDefault="00E80AB5">
            <w:pPr>
              <w:rPr>
                <w:rFonts w:asciiTheme="majorHAnsi" w:hAnsiTheme="majorHAnsi" w:cstheme="majorHAnsi"/>
                <w:b/>
              </w:rPr>
            </w:pPr>
            <w:r w:rsidRPr="005A6C0B">
              <w:rPr>
                <w:rFonts w:asciiTheme="majorHAnsi" w:hAnsiTheme="majorHAnsi" w:cstheme="majorHAnsi"/>
                <w:b/>
              </w:rPr>
              <w:t>Outcome</w:t>
            </w:r>
          </w:p>
        </w:tc>
      </w:tr>
      <w:tr w:rsidR="00E80AB5" w:rsidRPr="005A6C0B" w14:paraId="0F1DEAD3" w14:textId="77777777" w:rsidTr="00E80AB5">
        <w:tc>
          <w:tcPr>
            <w:tcW w:w="3397" w:type="dxa"/>
          </w:tcPr>
          <w:p w14:paraId="46541D09" w14:textId="79E6AEFE" w:rsidR="00E80AB5" w:rsidRPr="005A6C0B" w:rsidRDefault="00E80AB5" w:rsidP="00BE1764">
            <w:pPr>
              <w:rPr>
                <w:rFonts w:asciiTheme="majorHAnsi" w:hAnsiTheme="majorHAnsi" w:cstheme="majorHAnsi"/>
              </w:rPr>
            </w:pPr>
            <w:r w:rsidRPr="005A6C0B">
              <w:rPr>
                <w:rFonts w:asciiTheme="majorHAnsi" w:hAnsiTheme="majorHAnsi" w:cstheme="majorHAnsi"/>
              </w:rPr>
              <w:t xml:space="preserve">Identify how the natural capital of public green spaces can be improved and better connected to broader strategic functioning ecosystems </w:t>
            </w:r>
          </w:p>
          <w:p w14:paraId="0832615F" w14:textId="77777777" w:rsidR="00E80AB5" w:rsidRPr="005A6C0B" w:rsidRDefault="00E80AB5">
            <w:pPr>
              <w:rPr>
                <w:rFonts w:asciiTheme="majorHAnsi" w:hAnsiTheme="majorHAnsi" w:cstheme="majorHAnsi"/>
                <w:b/>
              </w:rPr>
            </w:pPr>
          </w:p>
        </w:tc>
        <w:tc>
          <w:tcPr>
            <w:tcW w:w="5387" w:type="dxa"/>
          </w:tcPr>
          <w:p w14:paraId="0FCE3502" w14:textId="7F0B922B" w:rsidR="00E80AB5" w:rsidRPr="005A6C0B" w:rsidRDefault="00E80AB5">
            <w:pPr>
              <w:rPr>
                <w:rFonts w:asciiTheme="majorHAnsi" w:hAnsiTheme="majorHAnsi" w:cstheme="majorHAnsi"/>
              </w:rPr>
            </w:pPr>
            <w:r w:rsidRPr="005A6C0B">
              <w:rPr>
                <w:rFonts w:asciiTheme="majorHAnsi" w:hAnsiTheme="majorHAnsi" w:cstheme="majorHAnsi"/>
              </w:rPr>
              <w:t>Public open space is valued for a range of ecosystem services and natural capital assets</w:t>
            </w:r>
          </w:p>
        </w:tc>
      </w:tr>
      <w:tr w:rsidR="00E80AB5" w:rsidRPr="005A6C0B" w14:paraId="247E1EE8" w14:textId="77777777" w:rsidTr="00E80AB5">
        <w:tc>
          <w:tcPr>
            <w:tcW w:w="3397" w:type="dxa"/>
          </w:tcPr>
          <w:p w14:paraId="5311FB30" w14:textId="3DC54B35" w:rsidR="00E80AB5" w:rsidRPr="005A6C0B" w:rsidRDefault="00E80AB5" w:rsidP="00BE1764">
            <w:pPr>
              <w:rPr>
                <w:rFonts w:asciiTheme="majorHAnsi" w:hAnsiTheme="majorHAnsi" w:cstheme="majorHAnsi"/>
              </w:rPr>
            </w:pPr>
            <w:r w:rsidRPr="005A6C0B">
              <w:rPr>
                <w:rFonts w:asciiTheme="majorHAnsi" w:hAnsiTheme="majorHAnsi" w:cstheme="majorHAnsi"/>
              </w:rPr>
              <w:t xml:space="preserve">Consider a range of site typologies to identify how to Increase biodiversity in public open space and </w:t>
            </w:r>
            <w:proofErr w:type="gramStart"/>
            <w:r w:rsidRPr="005A6C0B">
              <w:rPr>
                <w:rFonts w:asciiTheme="majorHAnsi" w:hAnsiTheme="majorHAnsi" w:cstheme="majorHAnsi"/>
              </w:rPr>
              <w:t>it’s</w:t>
            </w:r>
            <w:proofErr w:type="gramEnd"/>
            <w:r w:rsidRPr="005A6C0B">
              <w:rPr>
                <w:rFonts w:asciiTheme="majorHAnsi" w:hAnsiTheme="majorHAnsi" w:cstheme="majorHAnsi"/>
              </w:rPr>
              <w:t xml:space="preserve"> connectivity beyond the boundary.</w:t>
            </w:r>
          </w:p>
        </w:tc>
        <w:tc>
          <w:tcPr>
            <w:tcW w:w="5387" w:type="dxa"/>
          </w:tcPr>
          <w:p w14:paraId="73DE430A" w14:textId="21C50756" w:rsidR="00E80AB5" w:rsidRPr="005A6C0B" w:rsidRDefault="00E80AB5" w:rsidP="00BE1764">
            <w:pPr>
              <w:rPr>
                <w:rFonts w:asciiTheme="majorHAnsi" w:hAnsiTheme="majorHAnsi" w:cstheme="majorHAnsi"/>
              </w:rPr>
            </w:pPr>
            <w:r w:rsidRPr="005A6C0B">
              <w:rPr>
                <w:rFonts w:asciiTheme="majorHAnsi" w:hAnsiTheme="majorHAnsi" w:cstheme="majorHAnsi"/>
              </w:rPr>
              <w:t>Biodiversity is increased in publicly owned green spaces and connected to a wider urban network which is formed by a range of G</w:t>
            </w:r>
            <w:r w:rsidR="00320BB4" w:rsidRPr="005A6C0B">
              <w:rPr>
                <w:rFonts w:asciiTheme="majorHAnsi" w:hAnsiTheme="majorHAnsi" w:cstheme="majorHAnsi"/>
              </w:rPr>
              <w:t xml:space="preserve">reen </w:t>
            </w:r>
            <w:r w:rsidRPr="005A6C0B">
              <w:rPr>
                <w:rFonts w:asciiTheme="majorHAnsi" w:hAnsiTheme="majorHAnsi" w:cstheme="majorHAnsi"/>
              </w:rPr>
              <w:t>I</w:t>
            </w:r>
            <w:r w:rsidR="00320BB4" w:rsidRPr="005A6C0B">
              <w:rPr>
                <w:rFonts w:asciiTheme="majorHAnsi" w:hAnsiTheme="majorHAnsi" w:cstheme="majorHAnsi"/>
              </w:rPr>
              <w:t>nfrastructure</w:t>
            </w:r>
            <w:r w:rsidRPr="005A6C0B">
              <w:rPr>
                <w:rFonts w:asciiTheme="majorHAnsi" w:hAnsiTheme="majorHAnsi" w:cstheme="majorHAnsi"/>
              </w:rPr>
              <w:t xml:space="preserve"> typologies </w:t>
            </w:r>
            <w:r w:rsidR="00320BB4" w:rsidRPr="005A6C0B">
              <w:rPr>
                <w:rFonts w:asciiTheme="majorHAnsi" w:hAnsiTheme="majorHAnsi" w:cstheme="majorHAnsi"/>
              </w:rPr>
              <w:t xml:space="preserve">such as </w:t>
            </w:r>
            <w:r w:rsidRPr="005A6C0B">
              <w:rPr>
                <w:rFonts w:asciiTheme="majorHAnsi" w:hAnsiTheme="majorHAnsi" w:cstheme="majorHAnsi"/>
              </w:rPr>
              <w:t>verges, trees, gardens, sports fields, car park edges etc.</w:t>
            </w:r>
          </w:p>
        </w:tc>
      </w:tr>
      <w:tr w:rsidR="00E80AB5" w:rsidRPr="005A6C0B" w14:paraId="41B0BA98" w14:textId="77777777" w:rsidTr="00E80AB5">
        <w:tc>
          <w:tcPr>
            <w:tcW w:w="3397" w:type="dxa"/>
          </w:tcPr>
          <w:p w14:paraId="457B82E2" w14:textId="7F908D11" w:rsidR="00E80AB5" w:rsidRPr="005A6C0B" w:rsidRDefault="00E80AB5" w:rsidP="00BE1764">
            <w:pPr>
              <w:rPr>
                <w:rFonts w:asciiTheme="majorHAnsi" w:hAnsiTheme="majorHAnsi" w:cstheme="majorHAnsi"/>
              </w:rPr>
            </w:pPr>
            <w:r w:rsidRPr="005A6C0B">
              <w:rPr>
                <w:rFonts w:asciiTheme="majorHAnsi" w:hAnsiTheme="majorHAnsi" w:cstheme="majorHAnsi"/>
              </w:rPr>
              <w:t>Understand how Health and wellbeing benefits in publicly owned greenspaces can be maximised through design and land management changes</w:t>
            </w:r>
          </w:p>
        </w:tc>
        <w:tc>
          <w:tcPr>
            <w:tcW w:w="5387" w:type="dxa"/>
          </w:tcPr>
          <w:p w14:paraId="2E58EAC0" w14:textId="582858F6" w:rsidR="00E80AB5" w:rsidRPr="005A6C0B" w:rsidRDefault="00E80AB5" w:rsidP="00BE1764">
            <w:pPr>
              <w:rPr>
                <w:rFonts w:asciiTheme="majorHAnsi" w:hAnsiTheme="majorHAnsi" w:cstheme="majorHAnsi"/>
              </w:rPr>
            </w:pPr>
            <w:r w:rsidRPr="005A6C0B">
              <w:rPr>
                <w:rFonts w:asciiTheme="majorHAnsi" w:hAnsiTheme="majorHAnsi" w:cstheme="majorHAnsi"/>
              </w:rPr>
              <w:t xml:space="preserve">Publicly owned greenspaces are valued for delivering health and wellbeing benefits and there is an increased understanding of how to improve this function and match it to local and strategic health needs. </w:t>
            </w:r>
          </w:p>
        </w:tc>
      </w:tr>
      <w:tr w:rsidR="00E80AB5" w:rsidRPr="005A6C0B" w14:paraId="744D973B" w14:textId="77777777" w:rsidTr="00E80AB5">
        <w:tc>
          <w:tcPr>
            <w:tcW w:w="3397" w:type="dxa"/>
          </w:tcPr>
          <w:p w14:paraId="7916DDC0" w14:textId="116A6913" w:rsidR="00E80AB5" w:rsidRPr="005A6C0B" w:rsidRDefault="00E80AB5" w:rsidP="00D84DA2">
            <w:pPr>
              <w:rPr>
                <w:rFonts w:asciiTheme="majorHAnsi" w:hAnsiTheme="majorHAnsi" w:cstheme="majorHAnsi"/>
              </w:rPr>
            </w:pPr>
            <w:r w:rsidRPr="005A6C0B">
              <w:rPr>
                <w:rFonts w:asciiTheme="majorHAnsi" w:hAnsiTheme="majorHAnsi" w:cstheme="majorHAnsi"/>
              </w:rPr>
              <w:t>Understand how local people would like to be part of the organisational management and maintenance of publicly owned greenspaces going forward</w:t>
            </w:r>
          </w:p>
        </w:tc>
        <w:tc>
          <w:tcPr>
            <w:tcW w:w="5387" w:type="dxa"/>
          </w:tcPr>
          <w:p w14:paraId="7D461551" w14:textId="1FCEB0C2" w:rsidR="00E80AB5" w:rsidRPr="005A6C0B" w:rsidRDefault="00E80AB5" w:rsidP="00D84DA2">
            <w:pPr>
              <w:rPr>
                <w:rFonts w:asciiTheme="majorHAnsi" w:hAnsiTheme="majorHAnsi" w:cstheme="majorHAnsi"/>
              </w:rPr>
            </w:pPr>
            <w:r w:rsidRPr="005A6C0B">
              <w:rPr>
                <w:rFonts w:asciiTheme="majorHAnsi" w:hAnsiTheme="majorHAnsi" w:cstheme="majorHAnsi"/>
              </w:rPr>
              <w:t xml:space="preserve">Publicly owned greenspaces are managed and maintained in greater partnership between local people, the local authority and town/parish councils - with inclusion of other key stakeholders such as businesses, charities and health bodies where relevant. </w:t>
            </w:r>
          </w:p>
        </w:tc>
      </w:tr>
      <w:tr w:rsidR="00E80AB5" w:rsidRPr="005A6C0B" w14:paraId="06E099F4" w14:textId="77777777" w:rsidTr="00E80AB5">
        <w:tc>
          <w:tcPr>
            <w:tcW w:w="3397" w:type="dxa"/>
          </w:tcPr>
          <w:p w14:paraId="7061E69F" w14:textId="13A42A18" w:rsidR="00E80AB5" w:rsidRPr="005A6C0B" w:rsidRDefault="00E80AB5" w:rsidP="00D84DA2">
            <w:pPr>
              <w:rPr>
                <w:rFonts w:asciiTheme="majorHAnsi" w:hAnsiTheme="majorHAnsi" w:cstheme="majorHAnsi"/>
              </w:rPr>
            </w:pPr>
            <w:r w:rsidRPr="005A6C0B">
              <w:rPr>
                <w:rFonts w:asciiTheme="majorHAnsi" w:hAnsiTheme="majorHAnsi" w:cstheme="majorHAnsi"/>
              </w:rPr>
              <w:t xml:space="preserve">Use a detailed and engagement process to understand how local stakeholders perceive and use their greenspace and to build a collaborative approach between stakeholders.  </w:t>
            </w:r>
          </w:p>
        </w:tc>
        <w:tc>
          <w:tcPr>
            <w:tcW w:w="5387" w:type="dxa"/>
          </w:tcPr>
          <w:p w14:paraId="10ED7F9F" w14:textId="77777777" w:rsidR="00E80AB5" w:rsidRPr="005A6C0B" w:rsidRDefault="00E80AB5" w:rsidP="00D84DA2">
            <w:pPr>
              <w:rPr>
                <w:rFonts w:asciiTheme="majorHAnsi" w:hAnsiTheme="majorHAnsi" w:cstheme="majorHAnsi"/>
              </w:rPr>
            </w:pPr>
            <w:r w:rsidRPr="005A6C0B">
              <w:rPr>
                <w:rFonts w:asciiTheme="majorHAnsi" w:hAnsiTheme="majorHAnsi" w:cstheme="majorHAnsi"/>
              </w:rPr>
              <w:t xml:space="preserve">Local people feel empowered by the project to be custodians of publicly owned greenspace and understand the perspectives of other stakeholders.  </w:t>
            </w:r>
          </w:p>
          <w:p w14:paraId="4794E154" w14:textId="77777777" w:rsidR="00E80AB5" w:rsidRPr="005A6C0B" w:rsidRDefault="00E80AB5" w:rsidP="00D84DA2">
            <w:pPr>
              <w:rPr>
                <w:rFonts w:asciiTheme="majorHAnsi" w:hAnsiTheme="majorHAnsi" w:cstheme="majorHAnsi"/>
              </w:rPr>
            </w:pPr>
          </w:p>
          <w:p w14:paraId="38AED114" w14:textId="77777777" w:rsidR="00E80AB5" w:rsidRPr="005A6C0B" w:rsidRDefault="00E80AB5" w:rsidP="00D84DA2">
            <w:pPr>
              <w:rPr>
                <w:rFonts w:asciiTheme="majorHAnsi" w:hAnsiTheme="majorHAnsi" w:cstheme="majorHAnsi"/>
              </w:rPr>
            </w:pPr>
            <w:r w:rsidRPr="005A6C0B">
              <w:rPr>
                <w:rFonts w:asciiTheme="majorHAnsi" w:hAnsiTheme="majorHAnsi" w:cstheme="majorHAnsi"/>
              </w:rPr>
              <w:t xml:space="preserve">Local people have increased their understanding of nature, how it functions and how it contributes to a range of benefits, including climate change response and their own health and wellbeing. </w:t>
            </w:r>
          </w:p>
          <w:p w14:paraId="4747D1A2" w14:textId="77777777" w:rsidR="00E80AB5" w:rsidRPr="005A6C0B" w:rsidRDefault="00E80AB5" w:rsidP="00D84DA2">
            <w:pPr>
              <w:rPr>
                <w:rFonts w:asciiTheme="majorHAnsi" w:hAnsiTheme="majorHAnsi" w:cstheme="majorHAnsi"/>
              </w:rPr>
            </w:pPr>
          </w:p>
          <w:p w14:paraId="76D9488F" w14:textId="45D47CE8" w:rsidR="00E80AB5" w:rsidRPr="005A6C0B" w:rsidRDefault="00E80AB5" w:rsidP="00D84DA2">
            <w:pPr>
              <w:rPr>
                <w:rFonts w:asciiTheme="majorHAnsi" w:hAnsiTheme="majorHAnsi" w:cstheme="majorHAnsi"/>
              </w:rPr>
            </w:pPr>
            <w:r w:rsidRPr="005A6C0B">
              <w:rPr>
                <w:rFonts w:asciiTheme="majorHAnsi" w:hAnsiTheme="majorHAnsi" w:cstheme="majorHAnsi"/>
              </w:rPr>
              <w:t>Publicly owned greenspaces are vibrant and are cherished as a vital part of the local environment as a result.</w:t>
            </w:r>
          </w:p>
        </w:tc>
      </w:tr>
    </w:tbl>
    <w:p w14:paraId="1AA09D27" w14:textId="06E52088" w:rsidR="0094608C" w:rsidRDefault="0094608C">
      <w:pPr>
        <w:rPr>
          <w:rFonts w:asciiTheme="majorHAnsi" w:hAnsiTheme="majorHAnsi" w:cstheme="majorHAnsi"/>
        </w:rPr>
      </w:pPr>
    </w:p>
    <w:p w14:paraId="1F1DB050" w14:textId="570ED482" w:rsidR="00047613" w:rsidRDefault="00047613">
      <w:pPr>
        <w:rPr>
          <w:rFonts w:asciiTheme="majorHAnsi" w:hAnsiTheme="majorHAnsi" w:cstheme="majorHAnsi"/>
        </w:rPr>
      </w:pPr>
      <w:r>
        <w:rPr>
          <w:rFonts w:asciiTheme="majorHAnsi" w:hAnsiTheme="majorHAnsi" w:cstheme="majorHAnsi"/>
        </w:rPr>
        <w:t>The project aligns</w:t>
      </w:r>
      <w:r w:rsidR="00471107">
        <w:rPr>
          <w:rFonts w:asciiTheme="majorHAnsi" w:hAnsiTheme="majorHAnsi" w:cstheme="majorHAnsi"/>
        </w:rPr>
        <w:t xml:space="preserve"> with, and helps to deliver,</w:t>
      </w:r>
      <w:r>
        <w:rPr>
          <w:rFonts w:asciiTheme="majorHAnsi" w:hAnsiTheme="majorHAnsi" w:cstheme="majorHAnsi"/>
        </w:rPr>
        <w:t xml:space="preserve"> several strategic pieces of work already in place within Sussex:</w:t>
      </w:r>
    </w:p>
    <w:p w14:paraId="3047A261" w14:textId="472D289F" w:rsidR="00047613" w:rsidRDefault="00047613">
      <w:pPr>
        <w:rPr>
          <w:rFonts w:asciiTheme="majorHAnsi" w:hAnsiTheme="majorHAnsi" w:cstheme="majorHAnsi"/>
        </w:rPr>
      </w:pPr>
    </w:p>
    <w:p w14:paraId="2A7C3D3F" w14:textId="144444EC" w:rsidR="00047613" w:rsidRPr="00047613" w:rsidRDefault="00047613" w:rsidP="00047613">
      <w:pPr>
        <w:pStyle w:val="ListParagraph"/>
        <w:numPr>
          <w:ilvl w:val="0"/>
          <w:numId w:val="12"/>
        </w:numPr>
        <w:rPr>
          <w:rFonts w:asciiTheme="majorHAnsi" w:hAnsiTheme="majorHAnsi" w:cstheme="majorHAnsi"/>
        </w:rPr>
      </w:pPr>
      <w:r w:rsidRPr="00047613">
        <w:rPr>
          <w:rFonts w:asciiTheme="majorHAnsi" w:hAnsiTheme="majorHAnsi" w:cstheme="majorHAnsi"/>
        </w:rPr>
        <w:t>People and Nature Network (South Downs National Park Authority, 2020)</w:t>
      </w:r>
      <w:r>
        <w:rPr>
          <w:rStyle w:val="FootnoteReference"/>
          <w:rFonts w:asciiTheme="majorHAnsi" w:hAnsiTheme="majorHAnsi" w:cstheme="majorHAnsi"/>
        </w:rPr>
        <w:footnoteReference w:id="1"/>
      </w:r>
    </w:p>
    <w:p w14:paraId="1A14BF68" w14:textId="7DF5AD0F" w:rsidR="00047613" w:rsidRDefault="00047613" w:rsidP="00047613">
      <w:pPr>
        <w:pStyle w:val="ListParagraph"/>
        <w:numPr>
          <w:ilvl w:val="0"/>
          <w:numId w:val="12"/>
        </w:numPr>
        <w:rPr>
          <w:rFonts w:asciiTheme="majorHAnsi" w:hAnsiTheme="majorHAnsi" w:cstheme="majorHAnsi"/>
        </w:rPr>
      </w:pPr>
      <w:r w:rsidRPr="00047613">
        <w:rPr>
          <w:rFonts w:asciiTheme="majorHAnsi" w:hAnsiTheme="majorHAnsi" w:cstheme="majorHAnsi"/>
        </w:rPr>
        <w:lastRenderedPageBreak/>
        <w:t>Natural Capital Investment Strategy for Sussex (Sussex Local Nature Partnership, 2019)</w:t>
      </w:r>
      <w:r w:rsidR="00D377FC">
        <w:rPr>
          <w:rStyle w:val="FootnoteReference"/>
          <w:rFonts w:asciiTheme="majorHAnsi" w:hAnsiTheme="majorHAnsi" w:cstheme="majorHAnsi"/>
        </w:rPr>
        <w:footnoteReference w:id="2"/>
      </w:r>
    </w:p>
    <w:p w14:paraId="4B979F7C" w14:textId="19FE360A" w:rsidR="00047613" w:rsidRDefault="008537E1" w:rsidP="00047613">
      <w:pPr>
        <w:pStyle w:val="ListParagraph"/>
        <w:numPr>
          <w:ilvl w:val="0"/>
          <w:numId w:val="12"/>
        </w:numPr>
        <w:rPr>
          <w:rFonts w:asciiTheme="majorHAnsi" w:hAnsiTheme="majorHAnsi" w:cstheme="majorHAnsi"/>
        </w:rPr>
      </w:pPr>
      <w:proofErr w:type="spellStart"/>
      <w:r w:rsidRPr="00D377FC">
        <w:rPr>
          <w:rFonts w:asciiTheme="majorHAnsi" w:hAnsiTheme="majorHAnsi" w:cstheme="majorHAnsi"/>
        </w:rPr>
        <w:t>Adur</w:t>
      </w:r>
      <w:proofErr w:type="spellEnd"/>
      <w:r w:rsidRPr="00D377FC">
        <w:rPr>
          <w:rFonts w:asciiTheme="majorHAnsi" w:hAnsiTheme="majorHAnsi" w:cstheme="majorHAnsi"/>
        </w:rPr>
        <w:t xml:space="preserve"> and Worthing Councils Public Health Strategy 2018-21</w:t>
      </w:r>
      <w:r w:rsidR="00D377FC" w:rsidRPr="00D377FC">
        <w:rPr>
          <w:rStyle w:val="FootnoteReference"/>
          <w:rFonts w:asciiTheme="majorHAnsi" w:hAnsiTheme="majorHAnsi" w:cstheme="majorHAnsi"/>
        </w:rPr>
        <w:footnoteReference w:id="3"/>
      </w:r>
    </w:p>
    <w:p w14:paraId="486BE710" w14:textId="486BFD82" w:rsidR="00D377FC" w:rsidRDefault="00D377FC" w:rsidP="00047613">
      <w:pPr>
        <w:pStyle w:val="ListParagraph"/>
        <w:numPr>
          <w:ilvl w:val="0"/>
          <w:numId w:val="12"/>
        </w:numPr>
        <w:rPr>
          <w:rFonts w:asciiTheme="majorHAnsi" w:hAnsiTheme="majorHAnsi" w:cstheme="majorHAnsi"/>
        </w:rPr>
      </w:pPr>
      <w:proofErr w:type="spellStart"/>
      <w:r>
        <w:rPr>
          <w:rFonts w:asciiTheme="majorHAnsi" w:hAnsiTheme="majorHAnsi" w:cstheme="majorHAnsi"/>
        </w:rPr>
        <w:t>SustainableAW</w:t>
      </w:r>
      <w:proofErr w:type="spellEnd"/>
      <w:r>
        <w:rPr>
          <w:rFonts w:asciiTheme="majorHAnsi" w:hAnsiTheme="majorHAnsi" w:cstheme="majorHAnsi"/>
        </w:rPr>
        <w:t xml:space="preserve"> Carbon Reduction; carbon neutral plan</w:t>
      </w:r>
      <w:r>
        <w:rPr>
          <w:rStyle w:val="FootnoteReference"/>
          <w:rFonts w:asciiTheme="majorHAnsi" w:hAnsiTheme="majorHAnsi" w:cstheme="majorHAnsi"/>
        </w:rPr>
        <w:footnoteReference w:id="4"/>
      </w:r>
      <w:r>
        <w:rPr>
          <w:rFonts w:asciiTheme="majorHAnsi" w:hAnsiTheme="majorHAnsi" w:cstheme="majorHAnsi"/>
        </w:rPr>
        <w:t xml:space="preserve"> </w:t>
      </w:r>
    </w:p>
    <w:p w14:paraId="71E93047" w14:textId="20F36277" w:rsidR="00D377FC" w:rsidRPr="00D377FC" w:rsidRDefault="00D377FC" w:rsidP="00047613">
      <w:pPr>
        <w:pStyle w:val="ListParagraph"/>
        <w:numPr>
          <w:ilvl w:val="0"/>
          <w:numId w:val="12"/>
        </w:numPr>
        <w:rPr>
          <w:rFonts w:asciiTheme="majorHAnsi" w:hAnsiTheme="majorHAnsi" w:cstheme="majorHAnsi"/>
        </w:rPr>
      </w:pPr>
      <w:r>
        <w:rPr>
          <w:rFonts w:asciiTheme="majorHAnsi" w:hAnsiTheme="majorHAnsi" w:cstheme="majorHAnsi"/>
        </w:rPr>
        <w:t>Worthing Local Plan</w:t>
      </w:r>
      <w:r>
        <w:rPr>
          <w:rStyle w:val="FootnoteReference"/>
          <w:rFonts w:asciiTheme="majorHAnsi" w:hAnsiTheme="majorHAnsi" w:cstheme="majorHAnsi"/>
        </w:rPr>
        <w:footnoteReference w:id="5"/>
      </w:r>
    </w:p>
    <w:p w14:paraId="42520D65" w14:textId="3BBE9B30" w:rsidR="005A49CB" w:rsidRDefault="005A49CB" w:rsidP="00CB3587">
      <w:pPr>
        <w:rPr>
          <w:rFonts w:asciiTheme="majorHAnsi" w:hAnsiTheme="majorHAnsi" w:cstheme="majorHAnsi"/>
        </w:rPr>
      </w:pPr>
      <w:r>
        <w:rPr>
          <w:rFonts w:asciiTheme="majorHAnsi" w:hAnsiTheme="majorHAnsi" w:cstheme="majorHAnsi"/>
        </w:rPr>
        <w:t>Its findings will provide information that will feed into the emerging Local Plan for Wealden District Council.</w:t>
      </w:r>
    </w:p>
    <w:p w14:paraId="1A546059" w14:textId="77777777" w:rsidR="005A49CB" w:rsidRDefault="005A49CB" w:rsidP="00CB3587">
      <w:pPr>
        <w:rPr>
          <w:rFonts w:asciiTheme="majorHAnsi" w:hAnsiTheme="majorHAnsi" w:cstheme="majorHAnsi"/>
        </w:rPr>
      </w:pPr>
    </w:p>
    <w:p w14:paraId="5268630C" w14:textId="026CA47B" w:rsidR="00CB3587" w:rsidRDefault="005A49CB" w:rsidP="00CB3587">
      <w:pPr>
        <w:rPr>
          <w:rFonts w:asciiTheme="majorHAnsi" w:hAnsiTheme="majorHAnsi" w:cstheme="majorHAnsi"/>
        </w:rPr>
      </w:pPr>
      <w:r>
        <w:rPr>
          <w:rFonts w:asciiTheme="majorHAnsi" w:hAnsiTheme="majorHAnsi" w:cstheme="majorHAnsi"/>
        </w:rPr>
        <w:t xml:space="preserve">The project </w:t>
      </w:r>
      <w:r w:rsidR="00CB3587" w:rsidRPr="00CB3587">
        <w:rPr>
          <w:rFonts w:asciiTheme="majorHAnsi" w:hAnsiTheme="majorHAnsi" w:cstheme="majorHAnsi"/>
        </w:rPr>
        <w:t>also provide</w:t>
      </w:r>
      <w:r w:rsidR="00CB3587">
        <w:rPr>
          <w:rFonts w:asciiTheme="majorHAnsi" w:hAnsiTheme="majorHAnsi" w:cstheme="majorHAnsi"/>
        </w:rPr>
        <w:t>s</w:t>
      </w:r>
      <w:r w:rsidR="00CB3587" w:rsidRPr="00CB3587">
        <w:rPr>
          <w:rFonts w:asciiTheme="majorHAnsi" w:hAnsiTheme="majorHAnsi" w:cstheme="majorHAnsi"/>
        </w:rPr>
        <w:t xml:space="preserve"> opportunities to </w:t>
      </w:r>
      <w:r w:rsidR="00CB3587">
        <w:rPr>
          <w:rFonts w:asciiTheme="majorHAnsi" w:hAnsiTheme="majorHAnsi" w:cstheme="majorHAnsi"/>
        </w:rPr>
        <w:t>understand the role of greenspaces in delivering emerging national policy and legislation (Environment Bill - in particular in relation to Nature Recovery Strategies</w:t>
      </w:r>
      <w:r w:rsidR="009B3CE4">
        <w:rPr>
          <w:rFonts w:asciiTheme="majorHAnsi" w:hAnsiTheme="majorHAnsi" w:cstheme="majorHAnsi"/>
        </w:rPr>
        <w:t>)</w:t>
      </w:r>
      <w:r w:rsidR="00CB3587">
        <w:rPr>
          <w:rFonts w:asciiTheme="majorHAnsi" w:hAnsiTheme="majorHAnsi" w:cstheme="majorHAnsi"/>
        </w:rPr>
        <w:t xml:space="preserve"> policy responses to climate change and social/economic recovery from the </w:t>
      </w:r>
      <w:proofErr w:type="spellStart"/>
      <w:r w:rsidR="00CB3587">
        <w:rPr>
          <w:rFonts w:asciiTheme="majorHAnsi" w:hAnsiTheme="majorHAnsi" w:cstheme="majorHAnsi"/>
        </w:rPr>
        <w:t>Covid</w:t>
      </w:r>
      <w:proofErr w:type="spellEnd"/>
      <w:r w:rsidR="00CB3587">
        <w:rPr>
          <w:rFonts w:asciiTheme="majorHAnsi" w:hAnsiTheme="majorHAnsi" w:cstheme="majorHAnsi"/>
        </w:rPr>
        <w:t xml:space="preserve"> 19 pandemic).  </w:t>
      </w:r>
    </w:p>
    <w:p w14:paraId="0F3B0029" w14:textId="6C6A3D5D" w:rsidR="00CB3587" w:rsidRDefault="00CB3587" w:rsidP="00CB3587">
      <w:pPr>
        <w:rPr>
          <w:rFonts w:asciiTheme="majorHAnsi" w:hAnsiTheme="majorHAnsi" w:cstheme="majorHAnsi"/>
        </w:rPr>
      </w:pPr>
    </w:p>
    <w:p w14:paraId="2FA4EA0A" w14:textId="4A09D8BD" w:rsidR="00A34E1D" w:rsidRDefault="00A34E1D" w:rsidP="00CB3587">
      <w:pPr>
        <w:rPr>
          <w:rFonts w:asciiTheme="majorHAnsi" w:hAnsiTheme="majorHAnsi" w:cstheme="majorHAnsi"/>
        </w:rPr>
      </w:pPr>
      <w:r>
        <w:rPr>
          <w:rFonts w:asciiTheme="majorHAnsi" w:hAnsiTheme="majorHAnsi" w:cstheme="majorHAnsi"/>
        </w:rPr>
        <w:t>Learning and examples from the project will provide an opportunity for communication messages on all relevant themes (nature, health and wellbeing, climate change and so on) which will link to core areas of work by all Steering Group members.</w:t>
      </w:r>
    </w:p>
    <w:p w14:paraId="76CCA52C" w14:textId="77777777" w:rsidR="00A34E1D" w:rsidRPr="00CB3587" w:rsidRDefault="00A34E1D" w:rsidP="00CB3587">
      <w:pPr>
        <w:rPr>
          <w:rFonts w:asciiTheme="majorHAnsi" w:hAnsiTheme="majorHAnsi" w:cstheme="majorHAnsi"/>
        </w:rPr>
      </w:pPr>
    </w:p>
    <w:p w14:paraId="696F3DED" w14:textId="6A4FD45E" w:rsidR="0094608C" w:rsidRDefault="0094608C">
      <w:pPr>
        <w:rPr>
          <w:rFonts w:asciiTheme="majorHAnsi" w:hAnsiTheme="majorHAnsi" w:cstheme="majorHAnsi"/>
        </w:rPr>
      </w:pPr>
      <w:r>
        <w:rPr>
          <w:rFonts w:asciiTheme="majorHAnsi" w:hAnsiTheme="majorHAnsi" w:cstheme="majorHAnsi"/>
        </w:rPr>
        <w:t>The project will develop the following products/outputs:</w:t>
      </w:r>
    </w:p>
    <w:p w14:paraId="1A851696" w14:textId="2100A704" w:rsidR="0094608C" w:rsidRPr="00E80AB5" w:rsidRDefault="00E80AB5">
      <w:pPr>
        <w:rPr>
          <w:rFonts w:asciiTheme="majorHAnsi" w:hAnsiTheme="majorHAnsi" w:cstheme="majorHAnsi"/>
          <w:i/>
        </w:rPr>
      </w:pPr>
      <w:r w:rsidRPr="00E80AB5">
        <w:rPr>
          <w:rFonts w:asciiTheme="majorHAnsi" w:hAnsiTheme="majorHAnsi" w:cstheme="majorHAnsi"/>
          <w:i/>
        </w:rPr>
        <w:t>For each case study site:</w:t>
      </w:r>
    </w:p>
    <w:p w14:paraId="1A4F3AC8" w14:textId="6C8EDCB3" w:rsidR="00E80AB5" w:rsidRPr="00320BB4" w:rsidRDefault="00E80AB5" w:rsidP="00E80AB5">
      <w:pPr>
        <w:pStyle w:val="ListParagraph"/>
        <w:numPr>
          <w:ilvl w:val="0"/>
          <w:numId w:val="8"/>
        </w:numPr>
        <w:rPr>
          <w:rFonts w:asciiTheme="majorHAnsi" w:hAnsiTheme="majorHAnsi" w:cstheme="majorHAnsi"/>
          <w:color w:val="000000" w:themeColor="text1"/>
        </w:rPr>
      </w:pPr>
      <w:r w:rsidRPr="005B6A73">
        <w:rPr>
          <w:rFonts w:asciiTheme="majorHAnsi" w:hAnsiTheme="majorHAnsi" w:cstheme="majorHAnsi"/>
          <w:color w:val="7030A0"/>
        </w:rPr>
        <w:t xml:space="preserve">Baseline Ecological surveys </w:t>
      </w:r>
      <w:r w:rsidRPr="00320BB4">
        <w:rPr>
          <w:rFonts w:asciiTheme="majorHAnsi" w:hAnsiTheme="majorHAnsi" w:cstheme="majorHAnsi"/>
          <w:color w:val="000000" w:themeColor="text1"/>
        </w:rPr>
        <w:t xml:space="preserve">identifying habitats and key species present and identifying opportunities for improving habitat connectivity both on the site and with areas beyond the site.  </w:t>
      </w:r>
    </w:p>
    <w:p w14:paraId="6CCD5F4D" w14:textId="4B6A052E" w:rsidR="003054A2" w:rsidRPr="00320BB4" w:rsidRDefault="003054A2" w:rsidP="00F84034">
      <w:pPr>
        <w:pStyle w:val="ListParagraph"/>
        <w:numPr>
          <w:ilvl w:val="0"/>
          <w:numId w:val="8"/>
        </w:numPr>
        <w:rPr>
          <w:rFonts w:asciiTheme="majorHAnsi" w:hAnsiTheme="majorHAnsi" w:cstheme="majorHAnsi"/>
          <w:color w:val="000000" w:themeColor="text1"/>
        </w:rPr>
      </w:pPr>
      <w:r w:rsidRPr="005B6A73">
        <w:rPr>
          <w:rFonts w:asciiTheme="majorHAnsi" w:hAnsiTheme="majorHAnsi" w:cstheme="majorHAnsi"/>
          <w:color w:val="7030A0"/>
        </w:rPr>
        <w:t xml:space="preserve">A ‘natural capital profile’ for each site </w:t>
      </w:r>
      <w:r w:rsidRPr="00320BB4">
        <w:rPr>
          <w:rFonts w:asciiTheme="majorHAnsi" w:hAnsiTheme="majorHAnsi" w:cstheme="majorHAnsi"/>
          <w:color w:val="000000" w:themeColor="text1"/>
        </w:rPr>
        <w:t xml:space="preserve">- setting out the various natural capital benefits and services it provides, such as carbon storage, pollination, air quality, water quality, flood risk management etc.  This will include spatial mapping of natural capital assets in and around each site, drawing on </w:t>
      </w:r>
      <w:r w:rsidR="00F84034" w:rsidRPr="00320BB4">
        <w:rPr>
          <w:rFonts w:asciiTheme="majorHAnsi" w:hAnsiTheme="majorHAnsi" w:cstheme="majorHAnsi"/>
          <w:color w:val="000000" w:themeColor="text1"/>
        </w:rPr>
        <w:t>data held by Sussex Biodiversity record Centre and information developed as part of the Natural Capital Investment Strategy for Sussex</w:t>
      </w:r>
      <w:r w:rsidR="00F84034" w:rsidRPr="00320BB4">
        <w:rPr>
          <w:rStyle w:val="FootnoteReference"/>
          <w:rFonts w:asciiTheme="majorHAnsi" w:hAnsiTheme="majorHAnsi" w:cstheme="majorHAnsi"/>
          <w:color w:val="000000" w:themeColor="text1"/>
        </w:rPr>
        <w:footnoteReference w:id="6"/>
      </w:r>
    </w:p>
    <w:p w14:paraId="720B897A" w14:textId="47001C70" w:rsidR="003054A2" w:rsidRPr="00320BB4" w:rsidRDefault="003054A2" w:rsidP="003054A2">
      <w:pPr>
        <w:pStyle w:val="ListParagraph"/>
        <w:numPr>
          <w:ilvl w:val="0"/>
          <w:numId w:val="8"/>
        </w:numPr>
        <w:rPr>
          <w:rFonts w:asciiTheme="majorHAnsi" w:hAnsiTheme="majorHAnsi" w:cstheme="majorHAnsi"/>
          <w:color w:val="000000" w:themeColor="text1"/>
          <w:sz w:val="24"/>
          <w:szCs w:val="24"/>
        </w:rPr>
      </w:pPr>
      <w:r w:rsidRPr="005B6A73">
        <w:rPr>
          <w:rFonts w:asciiTheme="majorHAnsi" w:hAnsiTheme="majorHAnsi" w:cstheme="majorHAnsi"/>
          <w:color w:val="7030A0"/>
        </w:rPr>
        <w:t xml:space="preserve">Early and continued engagement with local community groups and users </w:t>
      </w:r>
      <w:r w:rsidRPr="00320BB4">
        <w:rPr>
          <w:rFonts w:asciiTheme="majorHAnsi" w:hAnsiTheme="majorHAnsi" w:cstheme="majorHAnsi"/>
          <w:color w:val="000000" w:themeColor="text1"/>
        </w:rPr>
        <w:t xml:space="preserve">- and collation of information on who the key users are, how the space is used and how it is valued </w:t>
      </w:r>
    </w:p>
    <w:p w14:paraId="38FA0E41" w14:textId="490B500A" w:rsidR="00F84034" w:rsidRPr="00320BB4" w:rsidRDefault="00F84034" w:rsidP="00E80AB5">
      <w:pPr>
        <w:pStyle w:val="ListParagraph"/>
        <w:numPr>
          <w:ilvl w:val="0"/>
          <w:numId w:val="8"/>
        </w:numPr>
        <w:rPr>
          <w:rFonts w:asciiTheme="majorHAnsi" w:hAnsiTheme="majorHAnsi" w:cstheme="majorHAnsi"/>
          <w:color w:val="000000" w:themeColor="text1"/>
        </w:rPr>
      </w:pPr>
      <w:r w:rsidRPr="00320BB4">
        <w:rPr>
          <w:rFonts w:asciiTheme="majorHAnsi" w:hAnsiTheme="majorHAnsi" w:cstheme="majorHAnsi"/>
          <w:color w:val="000000" w:themeColor="text1"/>
        </w:rPr>
        <w:t>D</w:t>
      </w:r>
      <w:r w:rsidRPr="005B6A73">
        <w:rPr>
          <w:rFonts w:asciiTheme="majorHAnsi" w:hAnsiTheme="majorHAnsi" w:cstheme="majorHAnsi"/>
          <w:color w:val="7030A0"/>
        </w:rPr>
        <w:t xml:space="preserve">evelopment of a new vision for each greenspace and a set of proposals for investments and improvements it can deliver for people and nature.  </w:t>
      </w:r>
      <w:r w:rsidRPr="00320BB4">
        <w:rPr>
          <w:rFonts w:asciiTheme="majorHAnsi" w:hAnsiTheme="majorHAnsi" w:cstheme="majorHAnsi"/>
          <w:color w:val="000000" w:themeColor="text1"/>
        </w:rPr>
        <w:t>This will be based on the site-based surveys and assessments and priorities/ideas generated through engagement with local communities, users and other stakeholders.</w:t>
      </w:r>
    </w:p>
    <w:p w14:paraId="520A5A8F" w14:textId="72445FD6" w:rsidR="00F84034" w:rsidRDefault="00F84034" w:rsidP="00E80AB5">
      <w:pPr>
        <w:pStyle w:val="ListParagraph"/>
        <w:numPr>
          <w:ilvl w:val="0"/>
          <w:numId w:val="8"/>
        </w:numPr>
        <w:rPr>
          <w:rFonts w:asciiTheme="majorHAnsi" w:hAnsiTheme="majorHAnsi" w:cstheme="majorHAnsi"/>
          <w:color w:val="000000" w:themeColor="text1"/>
        </w:rPr>
      </w:pPr>
      <w:r w:rsidRPr="00320BB4">
        <w:rPr>
          <w:rFonts w:asciiTheme="majorHAnsi" w:hAnsiTheme="majorHAnsi" w:cstheme="majorHAnsi"/>
          <w:color w:val="000000" w:themeColor="text1"/>
        </w:rPr>
        <w:t xml:space="preserve">A </w:t>
      </w:r>
      <w:r w:rsidRPr="005B6A73">
        <w:rPr>
          <w:rFonts w:asciiTheme="majorHAnsi" w:hAnsiTheme="majorHAnsi" w:cstheme="majorHAnsi"/>
          <w:color w:val="7030A0"/>
        </w:rPr>
        <w:t xml:space="preserve">list of local people, users or other stakeholders </w:t>
      </w:r>
      <w:r w:rsidRPr="00320BB4">
        <w:rPr>
          <w:rFonts w:asciiTheme="majorHAnsi" w:hAnsiTheme="majorHAnsi" w:cstheme="majorHAnsi"/>
          <w:color w:val="000000" w:themeColor="text1"/>
        </w:rPr>
        <w:t xml:space="preserve">who are interested in being involved in the future management or support of the greenspace and recommendations for the local authority/town or parish council on how to </w:t>
      </w:r>
      <w:r w:rsidR="00571DA5" w:rsidRPr="00320BB4">
        <w:rPr>
          <w:rFonts w:asciiTheme="majorHAnsi" w:hAnsiTheme="majorHAnsi" w:cstheme="majorHAnsi"/>
          <w:color w:val="000000" w:themeColor="text1"/>
        </w:rPr>
        <w:t>best engage this support going forward.</w:t>
      </w:r>
      <w:r w:rsidRPr="00320BB4">
        <w:rPr>
          <w:rFonts w:asciiTheme="majorHAnsi" w:hAnsiTheme="majorHAnsi" w:cstheme="majorHAnsi"/>
          <w:color w:val="000000" w:themeColor="text1"/>
        </w:rPr>
        <w:t xml:space="preserve"> </w:t>
      </w:r>
    </w:p>
    <w:p w14:paraId="441D92D9" w14:textId="5C5D26FD" w:rsidR="009B0A98" w:rsidRPr="009B0A98" w:rsidRDefault="009B0A98" w:rsidP="009B0A98">
      <w:pPr>
        <w:pStyle w:val="ListParagraph"/>
        <w:numPr>
          <w:ilvl w:val="0"/>
          <w:numId w:val="8"/>
        </w:numPr>
        <w:rPr>
          <w:rFonts w:asciiTheme="majorHAnsi" w:hAnsiTheme="majorHAnsi" w:cstheme="majorHAnsi"/>
        </w:rPr>
      </w:pPr>
      <w:r w:rsidRPr="00F67CA8">
        <w:rPr>
          <w:rFonts w:asciiTheme="majorHAnsi" w:hAnsiTheme="majorHAnsi" w:cstheme="majorHAnsi"/>
          <w:color w:val="7030A0"/>
        </w:rPr>
        <w:t xml:space="preserve">A skills audit and identification </w:t>
      </w:r>
      <w:r w:rsidRPr="009B0A98">
        <w:rPr>
          <w:rFonts w:asciiTheme="majorHAnsi" w:hAnsiTheme="majorHAnsi" w:cstheme="majorHAnsi"/>
        </w:rPr>
        <w:t>of training needs for upskilling Local Authority / community workforce on nature based and conservation land management and design</w:t>
      </w:r>
    </w:p>
    <w:p w14:paraId="0BDD291E" w14:textId="1FCFD9FC" w:rsidR="002D5666" w:rsidRPr="003054A2" w:rsidRDefault="002D5666" w:rsidP="002D5666">
      <w:pPr>
        <w:rPr>
          <w:rFonts w:asciiTheme="majorHAnsi" w:hAnsiTheme="majorHAnsi" w:cstheme="majorHAnsi"/>
          <w:i/>
        </w:rPr>
      </w:pPr>
      <w:r w:rsidRPr="003054A2">
        <w:rPr>
          <w:rFonts w:asciiTheme="majorHAnsi" w:hAnsiTheme="majorHAnsi" w:cstheme="majorHAnsi"/>
          <w:i/>
        </w:rPr>
        <w:t>Wider spatial analysis:</w:t>
      </w:r>
    </w:p>
    <w:p w14:paraId="383CACAB" w14:textId="2DD55798" w:rsidR="003054A2" w:rsidRPr="00320BB4" w:rsidRDefault="003054A2" w:rsidP="00F84034">
      <w:pPr>
        <w:pStyle w:val="ListParagraph"/>
        <w:numPr>
          <w:ilvl w:val="0"/>
          <w:numId w:val="8"/>
        </w:numPr>
        <w:rPr>
          <w:rFonts w:asciiTheme="majorHAnsi" w:hAnsiTheme="majorHAnsi" w:cstheme="majorHAnsi"/>
          <w:color w:val="000000" w:themeColor="text1"/>
        </w:rPr>
      </w:pPr>
      <w:r w:rsidRPr="00320BB4">
        <w:rPr>
          <w:rFonts w:asciiTheme="majorHAnsi" w:hAnsiTheme="majorHAnsi" w:cstheme="majorHAnsi"/>
          <w:color w:val="000000" w:themeColor="text1"/>
        </w:rPr>
        <w:t xml:space="preserve">Wider spatial mapping of the natural capital assets of each district and benefits and services this provides - drawing on available data held by the Sussex Biodiversity Record Centre, South </w:t>
      </w:r>
      <w:r w:rsidRPr="00320BB4">
        <w:rPr>
          <w:rFonts w:asciiTheme="majorHAnsi" w:hAnsiTheme="majorHAnsi" w:cstheme="majorHAnsi"/>
          <w:color w:val="000000" w:themeColor="text1"/>
        </w:rPr>
        <w:lastRenderedPageBreak/>
        <w:t xml:space="preserve">Downs National Park and </w:t>
      </w:r>
      <w:r w:rsidR="00F84034" w:rsidRPr="00320BB4">
        <w:rPr>
          <w:rFonts w:asciiTheme="majorHAnsi" w:hAnsiTheme="majorHAnsi" w:cstheme="majorHAnsi"/>
          <w:color w:val="000000" w:themeColor="text1"/>
        </w:rPr>
        <w:t>information developed as part of the Natural Capital Investment Strategy for Sussex</w:t>
      </w:r>
      <w:r w:rsidR="00F84034" w:rsidRPr="00320BB4">
        <w:rPr>
          <w:rStyle w:val="FootnoteReference"/>
          <w:rFonts w:asciiTheme="majorHAnsi" w:hAnsiTheme="majorHAnsi" w:cstheme="majorHAnsi"/>
          <w:color w:val="000000" w:themeColor="text1"/>
        </w:rPr>
        <w:footnoteReference w:id="7"/>
      </w:r>
    </w:p>
    <w:p w14:paraId="26C32AD8" w14:textId="34BD0031" w:rsidR="004E66B9" w:rsidRPr="004E66B9" w:rsidRDefault="004E66B9" w:rsidP="002D5666">
      <w:pPr>
        <w:rPr>
          <w:rFonts w:asciiTheme="majorHAnsi" w:hAnsiTheme="majorHAnsi" w:cstheme="majorHAnsi"/>
          <w:i/>
          <w:color w:val="000000" w:themeColor="text1"/>
        </w:rPr>
      </w:pPr>
      <w:r w:rsidRPr="004E66B9">
        <w:rPr>
          <w:rFonts w:asciiTheme="majorHAnsi" w:hAnsiTheme="majorHAnsi" w:cstheme="majorHAnsi"/>
          <w:i/>
          <w:color w:val="000000" w:themeColor="text1"/>
        </w:rPr>
        <w:t>Health Audit: additional ‘bolt on’ for Wealden.</w:t>
      </w:r>
    </w:p>
    <w:p w14:paraId="0B0006CA" w14:textId="0E7A7A06" w:rsidR="004E66B9" w:rsidRPr="004E66B9" w:rsidRDefault="004E66B9" w:rsidP="002D5666">
      <w:pPr>
        <w:rPr>
          <w:rFonts w:asciiTheme="majorHAnsi" w:hAnsiTheme="majorHAnsi" w:cstheme="majorHAnsi"/>
          <w:color w:val="000000" w:themeColor="text1"/>
          <w:sz w:val="22"/>
          <w:szCs w:val="22"/>
        </w:rPr>
      </w:pPr>
      <w:r w:rsidRPr="004E66B9">
        <w:rPr>
          <w:rFonts w:asciiTheme="majorHAnsi" w:hAnsiTheme="majorHAnsi" w:cstheme="majorHAnsi"/>
          <w:color w:val="000000" w:themeColor="text1"/>
          <w:sz w:val="22"/>
          <w:szCs w:val="22"/>
        </w:rPr>
        <w:t>ESCC has additional funds available to trial the use of ‘health audit</w:t>
      </w:r>
      <w:r>
        <w:rPr>
          <w:rFonts w:asciiTheme="majorHAnsi" w:hAnsiTheme="majorHAnsi" w:cstheme="majorHAnsi"/>
          <w:color w:val="000000" w:themeColor="text1"/>
          <w:sz w:val="22"/>
          <w:szCs w:val="22"/>
        </w:rPr>
        <w:t xml:space="preserve"> assessments’ for the greenspaces within the three town/parish councils interested in participating in the project.  This will provide:</w:t>
      </w:r>
    </w:p>
    <w:p w14:paraId="385446FF" w14:textId="6464AD1D" w:rsidR="004E66B9" w:rsidRDefault="004E66B9" w:rsidP="004E66B9">
      <w:pPr>
        <w:pStyle w:val="ListParagraph"/>
        <w:numPr>
          <w:ilvl w:val="0"/>
          <w:numId w:val="8"/>
        </w:numPr>
        <w:rPr>
          <w:rFonts w:asciiTheme="majorHAnsi" w:hAnsiTheme="majorHAnsi" w:cstheme="majorHAnsi"/>
          <w:color w:val="000000" w:themeColor="text1"/>
        </w:rPr>
      </w:pPr>
      <w:r w:rsidRPr="00320BB4">
        <w:rPr>
          <w:rFonts w:asciiTheme="majorHAnsi" w:hAnsiTheme="majorHAnsi" w:cstheme="majorHAnsi"/>
          <w:color w:val="000000" w:themeColor="text1"/>
        </w:rPr>
        <w:t>A ‘</w:t>
      </w:r>
      <w:r w:rsidRPr="005B6A73">
        <w:rPr>
          <w:rFonts w:asciiTheme="majorHAnsi" w:hAnsiTheme="majorHAnsi" w:cstheme="majorHAnsi"/>
          <w:color w:val="7030A0"/>
        </w:rPr>
        <w:t xml:space="preserve">health audit’ </w:t>
      </w:r>
      <w:r w:rsidRPr="00320BB4">
        <w:rPr>
          <w:rFonts w:asciiTheme="majorHAnsi" w:hAnsiTheme="majorHAnsi" w:cstheme="majorHAnsi"/>
          <w:color w:val="000000" w:themeColor="text1"/>
        </w:rPr>
        <w:t xml:space="preserve">for each </w:t>
      </w:r>
      <w:r>
        <w:rPr>
          <w:rFonts w:asciiTheme="majorHAnsi" w:hAnsiTheme="majorHAnsi" w:cstheme="majorHAnsi"/>
          <w:color w:val="000000" w:themeColor="text1"/>
        </w:rPr>
        <w:t xml:space="preserve">case study </w:t>
      </w:r>
      <w:r w:rsidRPr="00320BB4">
        <w:rPr>
          <w:rFonts w:asciiTheme="majorHAnsi" w:hAnsiTheme="majorHAnsi" w:cstheme="majorHAnsi"/>
          <w:color w:val="000000" w:themeColor="text1"/>
        </w:rPr>
        <w:t>site - setting out the features and uses of the site that provide local health benefits</w:t>
      </w:r>
      <w:r w:rsidRPr="00320BB4">
        <w:rPr>
          <w:rStyle w:val="FootnoteReference"/>
          <w:rFonts w:asciiTheme="majorHAnsi" w:hAnsiTheme="majorHAnsi" w:cstheme="majorHAnsi"/>
          <w:color w:val="000000" w:themeColor="text1"/>
        </w:rPr>
        <w:footnoteReference w:id="8"/>
      </w:r>
      <w:r w:rsidRPr="00320BB4">
        <w:rPr>
          <w:rFonts w:asciiTheme="majorHAnsi" w:hAnsiTheme="majorHAnsi" w:cstheme="majorHAnsi"/>
          <w:color w:val="000000" w:themeColor="text1"/>
        </w:rPr>
        <w:t>.</w:t>
      </w:r>
    </w:p>
    <w:p w14:paraId="055210D9" w14:textId="39AE9887" w:rsidR="004E66B9" w:rsidRDefault="004E66B9" w:rsidP="004E66B9">
      <w:pPr>
        <w:pStyle w:val="ListParagraph"/>
        <w:numPr>
          <w:ilvl w:val="0"/>
          <w:numId w:val="8"/>
        </w:numPr>
        <w:rPr>
          <w:rFonts w:asciiTheme="majorHAnsi" w:hAnsiTheme="majorHAnsi" w:cstheme="majorHAnsi"/>
          <w:color w:val="000000" w:themeColor="text1"/>
        </w:rPr>
      </w:pPr>
      <w:r>
        <w:rPr>
          <w:rFonts w:asciiTheme="majorHAnsi" w:hAnsiTheme="majorHAnsi" w:cstheme="majorHAnsi"/>
          <w:color w:val="000000" w:themeColor="text1"/>
        </w:rPr>
        <w:t>Additional audits for all other greenspace sites within the town/parish councils involved</w:t>
      </w:r>
    </w:p>
    <w:p w14:paraId="7BCE670D" w14:textId="127E3ACE" w:rsidR="004E66B9" w:rsidRDefault="004E66B9" w:rsidP="004E66B9">
      <w:pPr>
        <w:pStyle w:val="ListParagraph"/>
        <w:numPr>
          <w:ilvl w:val="0"/>
          <w:numId w:val="8"/>
        </w:numPr>
        <w:rPr>
          <w:rFonts w:asciiTheme="majorHAnsi" w:hAnsiTheme="majorHAnsi" w:cstheme="majorHAnsi"/>
          <w:i/>
        </w:rPr>
      </w:pPr>
      <w:r w:rsidRPr="00320BB4">
        <w:rPr>
          <w:rFonts w:asciiTheme="majorHAnsi" w:hAnsiTheme="majorHAnsi" w:cstheme="majorHAnsi"/>
          <w:color w:val="000000" w:themeColor="text1"/>
        </w:rPr>
        <w:t xml:space="preserve">An assessment of the strategic ‘health profile’ of each </w:t>
      </w:r>
      <w:r>
        <w:rPr>
          <w:rFonts w:asciiTheme="majorHAnsi" w:hAnsiTheme="majorHAnsi" w:cstheme="majorHAnsi"/>
          <w:color w:val="000000" w:themeColor="text1"/>
        </w:rPr>
        <w:t>town/parish council</w:t>
      </w:r>
      <w:r w:rsidRPr="00320BB4">
        <w:rPr>
          <w:rFonts w:asciiTheme="majorHAnsi" w:hAnsiTheme="majorHAnsi" w:cstheme="majorHAnsi"/>
          <w:color w:val="000000" w:themeColor="text1"/>
        </w:rPr>
        <w:t xml:space="preserve"> - to provide insights into the prevalence and location of health issues within the population and how these relate to the location and characteristics of each case study site.  </w:t>
      </w:r>
    </w:p>
    <w:p w14:paraId="52CCADE6" w14:textId="2A6E601C" w:rsidR="002D5666" w:rsidRPr="00F84034" w:rsidRDefault="00F84034" w:rsidP="002D5666">
      <w:pPr>
        <w:rPr>
          <w:rFonts w:asciiTheme="majorHAnsi" w:hAnsiTheme="majorHAnsi" w:cstheme="majorHAnsi"/>
          <w:i/>
        </w:rPr>
      </w:pPr>
      <w:r w:rsidRPr="00F84034">
        <w:rPr>
          <w:rFonts w:asciiTheme="majorHAnsi" w:hAnsiTheme="majorHAnsi" w:cstheme="majorHAnsi"/>
          <w:i/>
        </w:rPr>
        <w:t>Methodologies and toolkit</w:t>
      </w:r>
      <w:r w:rsidR="00F67CA8">
        <w:rPr>
          <w:rFonts w:asciiTheme="majorHAnsi" w:hAnsiTheme="majorHAnsi" w:cstheme="majorHAnsi"/>
          <w:i/>
        </w:rPr>
        <w:t>s</w:t>
      </w:r>
    </w:p>
    <w:p w14:paraId="09B5D3E6" w14:textId="075119E6" w:rsidR="002D5666" w:rsidRPr="00320BB4" w:rsidRDefault="00F84034" w:rsidP="00F84034">
      <w:pPr>
        <w:pStyle w:val="ListParagraph"/>
        <w:numPr>
          <w:ilvl w:val="0"/>
          <w:numId w:val="9"/>
        </w:numPr>
        <w:rPr>
          <w:rFonts w:asciiTheme="majorHAnsi" w:hAnsiTheme="majorHAnsi" w:cstheme="majorHAnsi"/>
          <w:color w:val="000000" w:themeColor="text1"/>
        </w:rPr>
      </w:pPr>
      <w:r w:rsidRPr="00320BB4">
        <w:rPr>
          <w:rFonts w:asciiTheme="majorHAnsi" w:hAnsiTheme="majorHAnsi" w:cstheme="majorHAnsi"/>
          <w:color w:val="000000" w:themeColor="text1"/>
        </w:rPr>
        <w:t xml:space="preserve">Technical methodology for assessing the biodiversity and natural capital value of parks and greenspaces; creation of tools to assist managers/local authorities with </w:t>
      </w:r>
      <w:r w:rsidR="00320BB4">
        <w:rPr>
          <w:rFonts w:asciiTheme="majorHAnsi" w:hAnsiTheme="majorHAnsi" w:cstheme="majorHAnsi"/>
          <w:color w:val="000000" w:themeColor="text1"/>
        </w:rPr>
        <w:t>application of these methodologies in the field</w:t>
      </w:r>
      <w:r w:rsidR="00F67CA8">
        <w:rPr>
          <w:rFonts w:asciiTheme="majorHAnsi" w:hAnsiTheme="majorHAnsi" w:cstheme="majorHAnsi"/>
          <w:color w:val="000000" w:themeColor="text1"/>
        </w:rPr>
        <w:t xml:space="preserve">.  </w:t>
      </w:r>
    </w:p>
    <w:p w14:paraId="7C1CDED2" w14:textId="4D5B4EB7" w:rsidR="00F84034" w:rsidRDefault="00F84034" w:rsidP="00F84034">
      <w:pPr>
        <w:pStyle w:val="ListParagraph"/>
        <w:numPr>
          <w:ilvl w:val="0"/>
          <w:numId w:val="9"/>
        </w:numPr>
        <w:rPr>
          <w:rFonts w:asciiTheme="majorHAnsi" w:hAnsiTheme="majorHAnsi" w:cstheme="majorHAnsi"/>
          <w:color w:val="000000" w:themeColor="text1"/>
        </w:rPr>
      </w:pPr>
      <w:r w:rsidRPr="00320BB4">
        <w:rPr>
          <w:rFonts w:asciiTheme="majorHAnsi" w:hAnsiTheme="majorHAnsi" w:cstheme="majorHAnsi"/>
          <w:color w:val="000000" w:themeColor="text1"/>
        </w:rPr>
        <w:t xml:space="preserve">Guidance for identifying suitable approaches for engaging with local communities, users and key stakeholders across a range of greenspace types and local contexts </w:t>
      </w:r>
      <w:proofErr w:type="gramStart"/>
      <w:r w:rsidRPr="00320BB4">
        <w:rPr>
          <w:rFonts w:asciiTheme="majorHAnsi" w:hAnsiTheme="majorHAnsi" w:cstheme="majorHAnsi"/>
          <w:color w:val="000000" w:themeColor="text1"/>
        </w:rPr>
        <w:t>-  on</w:t>
      </w:r>
      <w:proofErr w:type="gramEnd"/>
      <w:r w:rsidRPr="00320BB4">
        <w:rPr>
          <w:rFonts w:asciiTheme="majorHAnsi" w:hAnsiTheme="majorHAnsi" w:cstheme="majorHAnsi"/>
          <w:color w:val="000000" w:themeColor="text1"/>
        </w:rPr>
        <w:t xml:space="preserve"> understanding the broad value of green spaces and developing a vision for their future use</w:t>
      </w:r>
    </w:p>
    <w:p w14:paraId="42E7AB3B" w14:textId="711092CD" w:rsidR="00F67CA8" w:rsidRDefault="00F67CA8" w:rsidP="00F84034">
      <w:pPr>
        <w:pStyle w:val="ListParagraph"/>
        <w:numPr>
          <w:ilvl w:val="0"/>
          <w:numId w:val="9"/>
        </w:numPr>
        <w:rPr>
          <w:rFonts w:asciiTheme="majorHAnsi" w:hAnsiTheme="majorHAnsi" w:cstheme="majorHAnsi"/>
          <w:color w:val="000000" w:themeColor="text1"/>
        </w:rPr>
      </w:pPr>
      <w:r>
        <w:rPr>
          <w:rFonts w:asciiTheme="majorHAnsi" w:hAnsiTheme="majorHAnsi" w:cstheme="majorHAnsi"/>
          <w:color w:val="000000" w:themeColor="text1"/>
        </w:rPr>
        <w:t>The above will be focused on two specific audiences:</w:t>
      </w:r>
    </w:p>
    <w:p w14:paraId="23DCB544" w14:textId="1230569A" w:rsidR="00F67CA8" w:rsidRDefault="00F67CA8" w:rsidP="00F67CA8">
      <w:pPr>
        <w:pStyle w:val="ListParagraph"/>
        <w:numPr>
          <w:ilvl w:val="1"/>
          <w:numId w:val="9"/>
        </w:numPr>
        <w:rPr>
          <w:rFonts w:asciiTheme="majorHAnsi" w:hAnsiTheme="majorHAnsi" w:cstheme="majorHAnsi"/>
          <w:color w:val="000000" w:themeColor="text1"/>
        </w:rPr>
      </w:pPr>
      <w:r>
        <w:rPr>
          <w:rFonts w:asciiTheme="majorHAnsi" w:hAnsiTheme="majorHAnsi" w:cstheme="majorHAnsi"/>
          <w:color w:val="000000" w:themeColor="text1"/>
        </w:rPr>
        <w:t>Local authority parks departments/ranger services - who own and manage a district portfolio of green spaces</w:t>
      </w:r>
    </w:p>
    <w:p w14:paraId="637705A5" w14:textId="2332247D" w:rsidR="00F67CA8" w:rsidRPr="00320BB4" w:rsidRDefault="00F67CA8" w:rsidP="00F67CA8">
      <w:pPr>
        <w:pStyle w:val="ListParagraph"/>
        <w:numPr>
          <w:ilvl w:val="1"/>
          <w:numId w:val="9"/>
        </w:numPr>
        <w:rPr>
          <w:rFonts w:asciiTheme="majorHAnsi" w:hAnsiTheme="majorHAnsi" w:cstheme="majorHAnsi"/>
          <w:color w:val="000000" w:themeColor="text1"/>
        </w:rPr>
      </w:pPr>
      <w:r>
        <w:rPr>
          <w:rFonts w:asciiTheme="majorHAnsi" w:hAnsiTheme="majorHAnsi" w:cstheme="majorHAnsi"/>
          <w:color w:val="000000" w:themeColor="text1"/>
        </w:rPr>
        <w:t>Parish/town co</w:t>
      </w:r>
      <w:r w:rsidR="00031267">
        <w:rPr>
          <w:rFonts w:asciiTheme="majorHAnsi" w:hAnsiTheme="majorHAnsi" w:cstheme="majorHAnsi"/>
          <w:color w:val="000000" w:themeColor="text1"/>
        </w:rPr>
        <w:t>u</w:t>
      </w:r>
      <w:r>
        <w:rPr>
          <w:rFonts w:asciiTheme="majorHAnsi" w:hAnsiTheme="majorHAnsi" w:cstheme="majorHAnsi"/>
          <w:color w:val="000000" w:themeColor="text1"/>
        </w:rPr>
        <w:t>ncil</w:t>
      </w:r>
      <w:r w:rsidR="00031267">
        <w:rPr>
          <w:rFonts w:asciiTheme="majorHAnsi" w:hAnsiTheme="majorHAnsi" w:cstheme="majorHAnsi"/>
          <w:color w:val="000000" w:themeColor="text1"/>
        </w:rPr>
        <w:t xml:space="preserve"> staff/officials responsible for planning/management of local greenspaces</w:t>
      </w:r>
      <w:r>
        <w:rPr>
          <w:rFonts w:asciiTheme="majorHAnsi" w:hAnsiTheme="majorHAnsi" w:cstheme="majorHAnsi"/>
          <w:color w:val="000000" w:themeColor="text1"/>
        </w:rPr>
        <w:t xml:space="preserve"> </w:t>
      </w:r>
    </w:p>
    <w:p w14:paraId="58AD033A" w14:textId="1CF30F23" w:rsidR="00571DA5" w:rsidRDefault="00571DA5" w:rsidP="00AE3CEF">
      <w:pPr>
        <w:pStyle w:val="ListParagraph"/>
        <w:numPr>
          <w:ilvl w:val="0"/>
          <w:numId w:val="9"/>
        </w:numPr>
        <w:spacing w:after="0"/>
        <w:ind w:left="714" w:hanging="357"/>
        <w:rPr>
          <w:rFonts w:asciiTheme="majorHAnsi" w:hAnsiTheme="majorHAnsi" w:cstheme="majorHAnsi"/>
          <w:color w:val="000000" w:themeColor="text1"/>
        </w:rPr>
      </w:pPr>
      <w:r w:rsidRPr="00320BB4">
        <w:rPr>
          <w:rFonts w:asciiTheme="majorHAnsi" w:hAnsiTheme="majorHAnsi" w:cstheme="majorHAnsi"/>
          <w:color w:val="000000" w:themeColor="text1"/>
        </w:rPr>
        <w:t xml:space="preserve">An understanding of the relevant skills and knowledge within parks/local authority staff and town/parish councils - and recommendations on how this can be supplemented/developed in order to provide the skills-base required to drive forward a broader vision for the future of publicly owned greenspaces </w:t>
      </w:r>
    </w:p>
    <w:p w14:paraId="33987261" w14:textId="55AE8249" w:rsidR="005A6C0B" w:rsidRDefault="005A6C0B" w:rsidP="00AE3CEF">
      <w:pPr>
        <w:rPr>
          <w:rFonts w:asciiTheme="majorHAnsi" w:hAnsiTheme="majorHAnsi" w:cstheme="majorHAnsi"/>
          <w:color w:val="000000" w:themeColor="text1"/>
        </w:rPr>
      </w:pPr>
    </w:p>
    <w:p w14:paraId="22C9112C" w14:textId="77777777" w:rsidR="00031267" w:rsidRPr="005A6C0B" w:rsidRDefault="00031267" w:rsidP="00AE3CEF">
      <w:pPr>
        <w:rPr>
          <w:rFonts w:asciiTheme="majorHAnsi" w:hAnsiTheme="majorHAnsi" w:cstheme="majorHAnsi"/>
          <w:color w:val="000000" w:themeColor="text1"/>
        </w:rPr>
      </w:pPr>
    </w:p>
    <w:p w14:paraId="58457910" w14:textId="5DD63FF8" w:rsidR="00E80AB5" w:rsidRPr="005A6C0B" w:rsidRDefault="00471107" w:rsidP="005A6C0B">
      <w:pPr>
        <w:pStyle w:val="ListParagraph"/>
        <w:numPr>
          <w:ilvl w:val="0"/>
          <w:numId w:val="20"/>
        </w:numPr>
        <w:ind w:left="426"/>
        <w:rPr>
          <w:rFonts w:asciiTheme="majorHAnsi" w:hAnsiTheme="majorHAnsi" w:cstheme="majorHAnsi"/>
          <w:color w:val="7030A0"/>
          <w:u w:val="single"/>
        </w:rPr>
      </w:pPr>
      <w:r w:rsidRPr="005A6C0B">
        <w:rPr>
          <w:rFonts w:asciiTheme="majorHAnsi" w:hAnsiTheme="majorHAnsi" w:cstheme="majorHAnsi"/>
          <w:color w:val="7030A0"/>
          <w:u w:val="single"/>
        </w:rPr>
        <w:t>Project Partners</w:t>
      </w:r>
      <w:r w:rsidR="00320BB4" w:rsidRPr="005A6C0B">
        <w:rPr>
          <w:rFonts w:asciiTheme="majorHAnsi" w:hAnsiTheme="majorHAnsi" w:cstheme="majorHAnsi"/>
          <w:color w:val="7030A0"/>
          <w:u w:val="single"/>
        </w:rPr>
        <w:t xml:space="preserve"> and Project Structure </w:t>
      </w:r>
    </w:p>
    <w:p w14:paraId="521A67A8" w14:textId="45773838" w:rsidR="00571DA5" w:rsidRDefault="005B6A73" w:rsidP="00E80AB5">
      <w:pPr>
        <w:rPr>
          <w:rFonts w:asciiTheme="majorHAnsi" w:hAnsiTheme="majorHAnsi" w:cstheme="majorHAnsi"/>
        </w:rPr>
      </w:pPr>
      <w:r>
        <w:rPr>
          <w:rFonts w:asciiTheme="majorHAnsi" w:hAnsiTheme="majorHAnsi" w:cstheme="majorHAnsi"/>
        </w:rPr>
        <w:t>Key project partners will form a steering group</w:t>
      </w:r>
      <w:r w:rsidR="006621ED">
        <w:rPr>
          <w:rFonts w:asciiTheme="majorHAnsi" w:hAnsiTheme="majorHAnsi" w:cstheme="majorHAnsi"/>
        </w:rPr>
        <w:t xml:space="preserve"> for the project</w:t>
      </w:r>
      <w:r>
        <w:rPr>
          <w:rFonts w:asciiTheme="majorHAnsi" w:hAnsiTheme="majorHAnsi" w:cstheme="majorHAnsi"/>
        </w:rPr>
        <w:t>.  These include:</w:t>
      </w:r>
    </w:p>
    <w:p w14:paraId="59F2C409" w14:textId="5157775E" w:rsidR="005B6A73" w:rsidRDefault="005B6A73" w:rsidP="00E80AB5">
      <w:pPr>
        <w:rPr>
          <w:rFonts w:asciiTheme="majorHAnsi" w:hAnsiTheme="majorHAnsi" w:cstheme="majorHAnsi"/>
        </w:rPr>
      </w:pPr>
    </w:p>
    <w:p w14:paraId="238B3E3F" w14:textId="48D4DF49" w:rsidR="005B6A73" w:rsidRPr="005B6A73" w:rsidRDefault="005B6A73" w:rsidP="005B6A73">
      <w:pPr>
        <w:pStyle w:val="ListParagraph"/>
        <w:numPr>
          <w:ilvl w:val="0"/>
          <w:numId w:val="15"/>
        </w:numPr>
        <w:rPr>
          <w:rFonts w:asciiTheme="majorHAnsi" w:hAnsiTheme="majorHAnsi" w:cstheme="majorHAnsi"/>
        </w:rPr>
      </w:pPr>
      <w:r w:rsidRPr="005B6A73">
        <w:rPr>
          <w:rFonts w:asciiTheme="majorHAnsi" w:hAnsiTheme="majorHAnsi" w:cstheme="majorHAnsi"/>
        </w:rPr>
        <w:t>Sussex Local Nature Partnership</w:t>
      </w:r>
    </w:p>
    <w:p w14:paraId="55BB7540" w14:textId="30537FCE" w:rsidR="005B6A73" w:rsidRPr="005B6A73" w:rsidRDefault="005B6A73" w:rsidP="005B6A73">
      <w:pPr>
        <w:pStyle w:val="ListParagraph"/>
        <w:numPr>
          <w:ilvl w:val="0"/>
          <w:numId w:val="15"/>
        </w:numPr>
        <w:rPr>
          <w:rFonts w:asciiTheme="majorHAnsi" w:hAnsiTheme="majorHAnsi" w:cstheme="majorHAnsi"/>
        </w:rPr>
      </w:pPr>
      <w:r w:rsidRPr="005B6A73">
        <w:rPr>
          <w:rFonts w:asciiTheme="majorHAnsi" w:hAnsiTheme="majorHAnsi" w:cstheme="majorHAnsi"/>
        </w:rPr>
        <w:t>South Downs National Park Authority</w:t>
      </w:r>
      <w:r>
        <w:rPr>
          <w:rFonts w:asciiTheme="majorHAnsi" w:hAnsiTheme="majorHAnsi" w:cstheme="majorHAnsi"/>
        </w:rPr>
        <w:t>*</w:t>
      </w:r>
    </w:p>
    <w:p w14:paraId="61B05BBB" w14:textId="1BB60110" w:rsidR="005B6A73" w:rsidRPr="005B6A73" w:rsidRDefault="005B6A73" w:rsidP="005B6A73">
      <w:pPr>
        <w:pStyle w:val="ListParagraph"/>
        <w:numPr>
          <w:ilvl w:val="0"/>
          <w:numId w:val="15"/>
        </w:numPr>
        <w:rPr>
          <w:rFonts w:asciiTheme="majorHAnsi" w:hAnsiTheme="majorHAnsi" w:cstheme="majorHAnsi"/>
        </w:rPr>
      </w:pPr>
      <w:r w:rsidRPr="005B6A73">
        <w:rPr>
          <w:rFonts w:asciiTheme="majorHAnsi" w:hAnsiTheme="majorHAnsi" w:cstheme="majorHAnsi"/>
        </w:rPr>
        <w:t>East Sussex County Council</w:t>
      </w:r>
      <w:r>
        <w:rPr>
          <w:rFonts w:asciiTheme="majorHAnsi" w:hAnsiTheme="majorHAnsi" w:cstheme="majorHAnsi"/>
        </w:rPr>
        <w:t>*</w:t>
      </w:r>
    </w:p>
    <w:p w14:paraId="0733BA96" w14:textId="2007E755" w:rsidR="005B6A73" w:rsidRPr="005B6A73" w:rsidRDefault="005B6A73" w:rsidP="005B6A73">
      <w:pPr>
        <w:pStyle w:val="ListParagraph"/>
        <w:numPr>
          <w:ilvl w:val="0"/>
          <w:numId w:val="15"/>
        </w:numPr>
        <w:rPr>
          <w:rFonts w:asciiTheme="majorHAnsi" w:hAnsiTheme="majorHAnsi" w:cstheme="majorHAnsi"/>
        </w:rPr>
      </w:pPr>
      <w:r w:rsidRPr="005B6A73">
        <w:rPr>
          <w:rFonts w:asciiTheme="majorHAnsi" w:hAnsiTheme="majorHAnsi" w:cstheme="majorHAnsi"/>
        </w:rPr>
        <w:t>West Sussex County Council</w:t>
      </w:r>
    </w:p>
    <w:p w14:paraId="6A427162" w14:textId="038143A6" w:rsidR="005B6A73" w:rsidRPr="005B6A73" w:rsidRDefault="005B6A73" w:rsidP="005B6A73">
      <w:pPr>
        <w:pStyle w:val="ListParagraph"/>
        <w:numPr>
          <w:ilvl w:val="0"/>
          <w:numId w:val="15"/>
        </w:numPr>
        <w:rPr>
          <w:rFonts w:asciiTheme="majorHAnsi" w:hAnsiTheme="majorHAnsi" w:cstheme="majorHAnsi"/>
        </w:rPr>
      </w:pPr>
      <w:proofErr w:type="spellStart"/>
      <w:r w:rsidRPr="005B6A73">
        <w:rPr>
          <w:rFonts w:asciiTheme="majorHAnsi" w:hAnsiTheme="majorHAnsi" w:cstheme="majorHAnsi"/>
        </w:rPr>
        <w:t>Adur</w:t>
      </w:r>
      <w:proofErr w:type="spellEnd"/>
      <w:r w:rsidRPr="005B6A73">
        <w:rPr>
          <w:rFonts w:asciiTheme="majorHAnsi" w:hAnsiTheme="majorHAnsi" w:cstheme="majorHAnsi"/>
        </w:rPr>
        <w:t xml:space="preserve"> and Worthing Councils</w:t>
      </w:r>
    </w:p>
    <w:p w14:paraId="356C66D7" w14:textId="5418EF2E" w:rsidR="00320BB4" w:rsidRPr="005B6A73" w:rsidRDefault="005B6A73" w:rsidP="005B6A73">
      <w:pPr>
        <w:pStyle w:val="ListParagraph"/>
        <w:numPr>
          <w:ilvl w:val="0"/>
          <w:numId w:val="15"/>
        </w:numPr>
        <w:rPr>
          <w:rFonts w:asciiTheme="majorHAnsi" w:hAnsiTheme="majorHAnsi" w:cstheme="majorHAnsi"/>
        </w:rPr>
      </w:pPr>
      <w:r w:rsidRPr="005B6A73">
        <w:rPr>
          <w:rFonts w:asciiTheme="majorHAnsi" w:hAnsiTheme="majorHAnsi" w:cstheme="majorHAnsi"/>
        </w:rPr>
        <w:t>Wealden District Council</w:t>
      </w:r>
    </w:p>
    <w:p w14:paraId="170FD889" w14:textId="72EDFF5A" w:rsidR="00404827" w:rsidRPr="006621ED" w:rsidRDefault="005B6A73" w:rsidP="00E80AB5">
      <w:pPr>
        <w:rPr>
          <w:rFonts w:asciiTheme="majorHAnsi" w:hAnsiTheme="majorHAnsi" w:cstheme="majorHAnsi"/>
          <w:sz w:val="20"/>
          <w:szCs w:val="20"/>
        </w:rPr>
      </w:pPr>
      <w:r w:rsidRPr="006621ED">
        <w:rPr>
          <w:rFonts w:asciiTheme="majorHAnsi" w:hAnsiTheme="majorHAnsi" w:cstheme="majorHAnsi"/>
          <w:sz w:val="20"/>
          <w:szCs w:val="20"/>
        </w:rPr>
        <w:t>*Funding the project</w:t>
      </w:r>
    </w:p>
    <w:p w14:paraId="12945483" w14:textId="77777777" w:rsidR="005A6C0B" w:rsidRDefault="005A6C0B" w:rsidP="00E80AB5">
      <w:pPr>
        <w:rPr>
          <w:rFonts w:asciiTheme="majorHAnsi" w:hAnsiTheme="majorHAnsi" w:cstheme="majorHAnsi"/>
        </w:rPr>
      </w:pPr>
    </w:p>
    <w:p w14:paraId="36DFA377" w14:textId="163BE386" w:rsidR="006621ED" w:rsidRDefault="005A6C0B" w:rsidP="00E80AB5">
      <w:pPr>
        <w:rPr>
          <w:rFonts w:asciiTheme="majorHAnsi" w:hAnsiTheme="majorHAnsi" w:cstheme="majorHAnsi"/>
        </w:rPr>
      </w:pPr>
      <w:r>
        <w:rPr>
          <w:rFonts w:asciiTheme="majorHAnsi" w:hAnsiTheme="majorHAnsi" w:cstheme="majorHAnsi"/>
        </w:rPr>
        <w:t>T</w:t>
      </w:r>
      <w:r w:rsidR="006621ED">
        <w:rPr>
          <w:rFonts w:asciiTheme="majorHAnsi" w:hAnsiTheme="majorHAnsi" w:cstheme="majorHAnsi"/>
        </w:rPr>
        <w:t>his Steering group will oversee the project direction.</w:t>
      </w:r>
    </w:p>
    <w:p w14:paraId="4347C0E3" w14:textId="77777777" w:rsidR="00CB2B25" w:rsidRDefault="00CB2B25" w:rsidP="00E80AB5">
      <w:pPr>
        <w:rPr>
          <w:rFonts w:asciiTheme="majorHAnsi" w:hAnsiTheme="majorHAnsi" w:cstheme="majorHAnsi"/>
        </w:rPr>
      </w:pPr>
    </w:p>
    <w:p w14:paraId="095B8793" w14:textId="0DA92E83" w:rsidR="00471107" w:rsidRDefault="006621ED" w:rsidP="00E80AB5">
      <w:pPr>
        <w:rPr>
          <w:rFonts w:asciiTheme="majorHAnsi" w:hAnsiTheme="majorHAnsi" w:cstheme="majorHAnsi"/>
        </w:rPr>
      </w:pPr>
      <w:r>
        <w:rPr>
          <w:rFonts w:asciiTheme="majorHAnsi" w:hAnsiTheme="majorHAnsi" w:cstheme="majorHAnsi"/>
        </w:rPr>
        <w:t>Project</w:t>
      </w:r>
      <w:r w:rsidR="005B6A73">
        <w:rPr>
          <w:rFonts w:asciiTheme="majorHAnsi" w:hAnsiTheme="majorHAnsi" w:cstheme="majorHAnsi"/>
        </w:rPr>
        <w:t xml:space="preserve"> management will be carried out by South Downs National Park Authority.</w:t>
      </w:r>
      <w:r w:rsidR="00CB2B25">
        <w:rPr>
          <w:rFonts w:asciiTheme="majorHAnsi" w:hAnsiTheme="majorHAnsi" w:cstheme="majorHAnsi"/>
        </w:rPr>
        <w:t xml:space="preserve"> Procurement of any consultant services (see below) will be managed by East Sussex County Council.</w:t>
      </w:r>
    </w:p>
    <w:p w14:paraId="7A62BC70" w14:textId="77777777" w:rsidR="00CB2B25" w:rsidRDefault="00CB2B25" w:rsidP="00E80AB5">
      <w:pPr>
        <w:rPr>
          <w:rFonts w:asciiTheme="majorHAnsi" w:hAnsiTheme="majorHAnsi" w:cstheme="majorHAnsi"/>
        </w:rPr>
      </w:pPr>
    </w:p>
    <w:p w14:paraId="526242A5" w14:textId="32BF9277" w:rsidR="006621ED" w:rsidRDefault="005A6C0B" w:rsidP="00E80AB5">
      <w:pPr>
        <w:rPr>
          <w:rFonts w:asciiTheme="majorHAnsi" w:hAnsiTheme="majorHAnsi" w:cstheme="majorHAnsi"/>
        </w:rPr>
      </w:pPr>
      <w:r>
        <w:rPr>
          <w:rFonts w:asciiTheme="majorHAnsi" w:hAnsiTheme="majorHAnsi" w:cstheme="majorHAnsi"/>
        </w:rPr>
        <w:t>A</w:t>
      </w:r>
      <w:r w:rsidR="006621ED">
        <w:rPr>
          <w:rFonts w:asciiTheme="majorHAnsi" w:hAnsiTheme="majorHAnsi" w:cstheme="majorHAnsi"/>
        </w:rPr>
        <w:t xml:space="preserve"> project team will be gathered from across Steering Group organisations to contribute the technical expertise and knowledge of the case study sites and communities.</w:t>
      </w:r>
    </w:p>
    <w:p w14:paraId="20C8C32A" w14:textId="77777777" w:rsidR="00CB2B25" w:rsidRDefault="00CB2B25" w:rsidP="00E80AB5">
      <w:pPr>
        <w:rPr>
          <w:rFonts w:asciiTheme="majorHAnsi" w:hAnsiTheme="majorHAnsi" w:cstheme="majorHAnsi"/>
        </w:rPr>
      </w:pPr>
    </w:p>
    <w:p w14:paraId="17315D6A" w14:textId="38E41364" w:rsidR="006621ED" w:rsidRDefault="006621ED" w:rsidP="00E80AB5">
      <w:pPr>
        <w:rPr>
          <w:rFonts w:asciiTheme="majorHAnsi" w:hAnsiTheme="majorHAnsi" w:cstheme="majorHAnsi"/>
        </w:rPr>
      </w:pPr>
      <w:r>
        <w:rPr>
          <w:rFonts w:asciiTheme="majorHAnsi" w:hAnsiTheme="majorHAnsi" w:cstheme="majorHAnsi"/>
        </w:rPr>
        <w:t xml:space="preserve">Expert consultants will be appointed to lead the two main areas of analysis of the case study </w:t>
      </w:r>
      <w:proofErr w:type="gramStart"/>
      <w:r>
        <w:rPr>
          <w:rFonts w:asciiTheme="majorHAnsi" w:hAnsiTheme="majorHAnsi" w:cstheme="majorHAnsi"/>
        </w:rPr>
        <w:t>sites :</w:t>
      </w:r>
      <w:proofErr w:type="gramEnd"/>
    </w:p>
    <w:p w14:paraId="72771C71" w14:textId="77777777" w:rsidR="006621ED" w:rsidRDefault="006621ED" w:rsidP="006621ED">
      <w:pPr>
        <w:pStyle w:val="ListParagraph"/>
        <w:numPr>
          <w:ilvl w:val="0"/>
          <w:numId w:val="17"/>
        </w:numPr>
        <w:rPr>
          <w:rFonts w:asciiTheme="majorHAnsi" w:hAnsiTheme="majorHAnsi" w:cstheme="majorHAnsi"/>
        </w:rPr>
      </w:pPr>
      <w:r w:rsidRPr="006621ED">
        <w:rPr>
          <w:rFonts w:asciiTheme="majorHAnsi" w:hAnsiTheme="majorHAnsi" w:cstheme="majorHAnsi"/>
        </w:rPr>
        <w:t xml:space="preserve">Assessment of the natural capital </w:t>
      </w:r>
      <w:r>
        <w:rPr>
          <w:rFonts w:asciiTheme="majorHAnsi" w:hAnsiTheme="majorHAnsi" w:cstheme="majorHAnsi"/>
        </w:rPr>
        <w:t xml:space="preserve">assets and potential </w:t>
      </w:r>
      <w:r w:rsidRPr="006621ED">
        <w:rPr>
          <w:rFonts w:asciiTheme="majorHAnsi" w:hAnsiTheme="majorHAnsi" w:cstheme="majorHAnsi"/>
        </w:rPr>
        <w:t xml:space="preserve">of case study sites </w:t>
      </w:r>
    </w:p>
    <w:p w14:paraId="429C582C" w14:textId="5ABA96C7" w:rsidR="006621ED" w:rsidRDefault="006621ED" w:rsidP="006621ED">
      <w:pPr>
        <w:pStyle w:val="ListParagraph"/>
        <w:numPr>
          <w:ilvl w:val="0"/>
          <w:numId w:val="17"/>
        </w:numPr>
        <w:rPr>
          <w:rFonts w:asciiTheme="majorHAnsi" w:hAnsiTheme="majorHAnsi" w:cstheme="majorHAnsi"/>
        </w:rPr>
      </w:pPr>
      <w:r>
        <w:rPr>
          <w:rFonts w:asciiTheme="majorHAnsi" w:hAnsiTheme="majorHAnsi" w:cstheme="majorHAnsi"/>
        </w:rPr>
        <w:t>C</w:t>
      </w:r>
      <w:r w:rsidRPr="006621ED">
        <w:rPr>
          <w:rFonts w:asciiTheme="majorHAnsi" w:hAnsiTheme="majorHAnsi" w:cstheme="majorHAnsi"/>
        </w:rPr>
        <w:t>ommunity engagement/gathering of information on the social /health values</w:t>
      </w:r>
    </w:p>
    <w:p w14:paraId="449C6724" w14:textId="67B1392F" w:rsidR="00471107" w:rsidRDefault="006621ED" w:rsidP="00E80AB5">
      <w:pPr>
        <w:rPr>
          <w:rFonts w:asciiTheme="majorHAnsi" w:hAnsiTheme="majorHAnsi" w:cstheme="majorHAnsi"/>
        </w:rPr>
      </w:pPr>
      <w:r>
        <w:rPr>
          <w:rFonts w:asciiTheme="majorHAnsi" w:hAnsiTheme="majorHAnsi" w:cstheme="majorHAnsi"/>
        </w:rPr>
        <w:t>The learning and analysis from these two work streams will then be brought together to:</w:t>
      </w:r>
    </w:p>
    <w:p w14:paraId="7058176E" w14:textId="036C1BA0" w:rsidR="00CB2B25" w:rsidRPr="00CB2B25" w:rsidRDefault="006621ED" w:rsidP="00CB2B25">
      <w:pPr>
        <w:pStyle w:val="ListParagraph"/>
        <w:numPr>
          <w:ilvl w:val="0"/>
          <w:numId w:val="18"/>
        </w:numPr>
        <w:rPr>
          <w:rFonts w:asciiTheme="majorHAnsi" w:hAnsiTheme="majorHAnsi" w:cstheme="majorHAnsi"/>
        </w:rPr>
      </w:pPr>
      <w:r>
        <w:rPr>
          <w:rFonts w:asciiTheme="majorHAnsi" w:hAnsiTheme="majorHAnsi" w:cstheme="majorHAnsi"/>
        </w:rPr>
        <w:t>Develop visions and recommendations for each case study site</w:t>
      </w:r>
      <w:r w:rsidR="00CB2B25">
        <w:rPr>
          <w:rFonts w:asciiTheme="majorHAnsi" w:hAnsiTheme="majorHAnsi" w:cstheme="majorHAnsi"/>
        </w:rPr>
        <w:t xml:space="preserve"> - and to produce a technical report for each site</w:t>
      </w:r>
    </w:p>
    <w:p w14:paraId="7B9A1371" w14:textId="77777777" w:rsidR="00CB2B25" w:rsidRDefault="00CB2B25" w:rsidP="00E80AB5">
      <w:pPr>
        <w:pStyle w:val="ListParagraph"/>
        <w:numPr>
          <w:ilvl w:val="0"/>
          <w:numId w:val="18"/>
        </w:numPr>
        <w:rPr>
          <w:rFonts w:asciiTheme="majorHAnsi" w:hAnsiTheme="majorHAnsi" w:cstheme="majorHAnsi"/>
        </w:rPr>
      </w:pPr>
      <w:r>
        <w:rPr>
          <w:rFonts w:asciiTheme="majorHAnsi" w:hAnsiTheme="majorHAnsi" w:cstheme="majorHAnsi"/>
        </w:rPr>
        <w:t xml:space="preserve">Identify </w:t>
      </w:r>
      <w:r w:rsidR="006621ED">
        <w:rPr>
          <w:rFonts w:asciiTheme="majorHAnsi" w:hAnsiTheme="majorHAnsi" w:cstheme="majorHAnsi"/>
        </w:rPr>
        <w:t xml:space="preserve">lessons learned from across all sites </w:t>
      </w:r>
    </w:p>
    <w:p w14:paraId="55AB742B" w14:textId="7EE2304C" w:rsidR="00CB2B25" w:rsidRDefault="00CB2B25" w:rsidP="00DC31DE">
      <w:pPr>
        <w:pStyle w:val="ListParagraph"/>
        <w:numPr>
          <w:ilvl w:val="0"/>
          <w:numId w:val="18"/>
        </w:numPr>
        <w:rPr>
          <w:rFonts w:asciiTheme="majorHAnsi" w:hAnsiTheme="majorHAnsi" w:cstheme="majorHAnsi"/>
        </w:rPr>
      </w:pPr>
      <w:r>
        <w:rPr>
          <w:rFonts w:asciiTheme="majorHAnsi" w:hAnsiTheme="majorHAnsi" w:cstheme="majorHAnsi"/>
        </w:rPr>
        <w:t>Use the above to</w:t>
      </w:r>
      <w:r w:rsidR="006621ED">
        <w:rPr>
          <w:rFonts w:asciiTheme="majorHAnsi" w:hAnsiTheme="majorHAnsi" w:cstheme="majorHAnsi"/>
        </w:rPr>
        <w:t xml:space="preserve"> methodologies and tools for assessing and ‘re-visioning’ greenspaces across other sites/local authorities</w:t>
      </w:r>
    </w:p>
    <w:p w14:paraId="4663E067" w14:textId="77777777" w:rsidR="00CB2B25" w:rsidRPr="00CB2B25" w:rsidRDefault="00CB2B25" w:rsidP="00CB2B25">
      <w:pPr>
        <w:ind w:left="360"/>
        <w:rPr>
          <w:rFonts w:asciiTheme="majorHAnsi" w:hAnsiTheme="majorHAnsi" w:cstheme="majorHAnsi"/>
        </w:rPr>
      </w:pPr>
    </w:p>
    <w:p w14:paraId="5A2E9DC4" w14:textId="12CF3460" w:rsidR="00F35602" w:rsidRPr="00DC31DE" w:rsidRDefault="006621ED" w:rsidP="00DC31DE">
      <w:pPr>
        <w:pStyle w:val="ListParagraph"/>
        <w:numPr>
          <w:ilvl w:val="0"/>
          <w:numId w:val="20"/>
        </w:numPr>
        <w:ind w:left="426"/>
        <w:rPr>
          <w:rFonts w:asciiTheme="majorHAnsi" w:hAnsiTheme="majorHAnsi" w:cstheme="majorHAnsi"/>
          <w:color w:val="7030A0"/>
          <w:sz w:val="24"/>
          <w:szCs w:val="24"/>
          <w:u w:val="single"/>
        </w:rPr>
      </w:pPr>
      <w:r w:rsidRPr="00DC31DE">
        <w:rPr>
          <w:rFonts w:asciiTheme="majorHAnsi" w:hAnsiTheme="majorHAnsi" w:cstheme="majorHAnsi"/>
          <w:color w:val="7030A0"/>
          <w:sz w:val="24"/>
          <w:szCs w:val="24"/>
          <w:u w:val="single"/>
        </w:rPr>
        <w:t>Case studies</w:t>
      </w:r>
      <w:r w:rsidR="005F7961">
        <w:rPr>
          <w:rFonts w:asciiTheme="majorHAnsi" w:hAnsiTheme="majorHAnsi" w:cstheme="majorHAnsi"/>
          <w:color w:val="7030A0"/>
          <w:sz w:val="24"/>
          <w:szCs w:val="24"/>
          <w:u w:val="single"/>
        </w:rPr>
        <w:t xml:space="preserve"> - short list</w:t>
      </w:r>
    </w:p>
    <w:p w14:paraId="0B9E5E8D" w14:textId="66C80ED8" w:rsidR="006621ED" w:rsidRDefault="005F7961" w:rsidP="00E80AB5">
      <w:pPr>
        <w:rPr>
          <w:rFonts w:asciiTheme="majorHAnsi" w:hAnsiTheme="majorHAnsi" w:cstheme="majorHAnsi"/>
        </w:rPr>
      </w:pPr>
      <w:r>
        <w:rPr>
          <w:rFonts w:asciiTheme="majorHAnsi" w:hAnsiTheme="majorHAnsi" w:cstheme="majorHAnsi"/>
        </w:rPr>
        <w:t>Eight</w:t>
      </w:r>
      <w:r w:rsidR="006621ED" w:rsidRPr="006621ED">
        <w:rPr>
          <w:rFonts w:asciiTheme="majorHAnsi" w:hAnsiTheme="majorHAnsi" w:cstheme="majorHAnsi"/>
        </w:rPr>
        <w:t xml:space="preserve"> </w:t>
      </w:r>
      <w:r w:rsidR="006621ED">
        <w:rPr>
          <w:rFonts w:asciiTheme="majorHAnsi" w:hAnsiTheme="majorHAnsi" w:cstheme="majorHAnsi"/>
        </w:rPr>
        <w:t xml:space="preserve">final </w:t>
      </w:r>
      <w:r w:rsidR="006621ED" w:rsidRPr="006621ED">
        <w:rPr>
          <w:rFonts w:asciiTheme="majorHAnsi" w:hAnsiTheme="majorHAnsi" w:cstheme="majorHAnsi"/>
        </w:rPr>
        <w:t>case study sites will be chosen by the Steering Group</w:t>
      </w:r>
      <w:r>
        <w:rPr>
          <w:rFonts w:asciiTheme="majorHAnsi" w:hAnsiTheme="majorHAnsi" w:cstheme="majorHAnsi"/>
        </w:rPr>
        <w:t xml:space="preserve"> (four from each local authority)</w:t>
      </w:r>
      <w:r w:rsidR="006621ED">
        <w:rPr>
          <w:rFonts w:asciiTheme="majorHAnsi" w:hAnsiTheme="majorHAnsi" w:cstheme="majorHAnsi"/>
        </w:rPr>
        <w:t xml:space="preserve">.  The ‘short list’ of sites from each local authority </w:t>
      </w:r>
      <w:r w:rsidR="005931F9">
        <w:rPr>
          <w:rFonts w:asciiTheme="majorHAnsi" w:hAnsiTheme="majorHAnsi" w:cstheme="majorHAnsi"/>
        </w:rPr>
        <w:t>is shown below.  This list has been compiled to include a range of ‘types’ of park/greenspace, local community contexts and ownership types (local authority, town council, parish council).</w:t>
      </w:r>
    </w:p>
    <w:p w14:paraId="58133372" w14:textId="73A979B2" w:rsidR="005931F9" w:rsidRDefault="005931F9" w:rsidP="00E80AB5">
      <w:pPr>
        <w:rPr>
          <w:rFonts w:asciiTheme="majorHAnsi" w:hAnsiTheme="majorHAnsi" w:cstheme="majorHAnsi"/>
        </w:rPr>
      </w:pPr>
    </w:p>
    <w:p w14:paraId="47AEA756" w14:textId="20EFE8C0" w:rsidR="005931F9" w:rsidRDefault="005931F9" w:rsidP="00E80AB5">
      <w:pPr>
        <w:rPr>
          <w:rFonts w:asciiTheme="majorHAnsi" w:hAnsiTheme="majorHAnsi" w:cstheme="majorHAnsi"/>
        </w:rPr>
      </w:pPr>
      <w:r>
        <w:rPr>
          <w:rFonts w:asciiTheme="majorHAnsi" w:hAnsiTheme="majorHAnsi" w:cstheme="majorHAnsi"/>
        </w:rPr>
        <w:t>The final list will be informed by an analysis of district health data - so that the local health context of each proposed greenspace can be included in the decision.</w:t>
      </w:r>
    </w:p>
    <w:p w14:paraId="0FD4E2B1" w14:textId="75094B4F" w:rsidR="006621ED" w:rsidRDefault="006621ED" w:rsidP="00E80AB5">
      <w:pPr>
        <w:rPr>
          <w:rFonts w:asciiTheme="majorHAnsi" w:hAnsiTheme="majorHAnsi" w:cstheme="majorHAnsi"/>
        </w:rPr>
      </w:pPr>
    </w:p>
    <w:p w14:paraId="009AF995" w14:textId="7D2D8556" w:rsidR="006621ED" w:rsidRDefault="005931F9" w:rsidP="00E80AB5">
      <w:pPr>
        <w:rPr>
          <w:rFonts w:asciiTheme="majorHAnsi" w:hAnsiTheme="majorHAnsi" w:cstheme="majorHAnsi"/>
        </w:rPr>
      </w:pPr>
      <w:proofErr w:type="spellStart"/>
      <w:r w:rsidRPr="005931F9">
        <w:rPr>
          <w:rFonts w:asciiTheme="majorHAnsi" w:hAnsiTheme="majorHAnsi" w:cstheme="majorHAnsi"/>
          <w:b/>
        </w:rPr>
        <w:t>Adur</w:t>
      </w:r>
      <w:proofErr w:type="spellEnd"/>
      <w:r w:rsidRPr="005931F9">
        <w:rPr>
          <w:rFonts w:asciiTheme="majorHAnsi" w:hAnsiTheme="majorHAnsi" w:cstheme="majorHAnsi"/>
          <w:b/>
        </w:rPr>
        <w:t xml:space="preserve"> and Worthing</w:t>
      </w:r>
      <w:r>
        <w:rPr>
          <w:rFonts w:asciiTheme="majorHAnsi" w:hAnsiTheme="majorHAnsi" w:cstheme="majorHAnsi"/>
        </w:rPr>
        <w:t xml:space="preserve"> (all proposed sites are owned or managed by A&amp;W Councils)</w:t>
      </w:r>
    </w:p>
    <w:p w14:paraId="56613AED" w14:textId="2884ADB5" w:rsidR="005931F9" w:rsidRDefault="005931F9" w:rsidP="00E80AB5">
      <w:pPr>
        <w:rPr>
          <w:rFonts w:asciiTheme="majorHAnsi" w:hAnsiTheme="majorHAnsi" w:cstheme="majorHAnsi"/>
        </w:rPr>
      </w:pPr>
    </w:p>
    <w:p w14:paraId="0508BB5E" w14:textId="3896B975" w:rsidR="008077F1" w:rsidRPr="00EE6B4B" w:rsidRDefault="008077F1" w:rsidP="00E80AB5">
      <w:pPr>
        <w:rPr>
          <w:rFonts w:asciiTheme="majorHAnsi" w:hAnsiTheme="majorHAnsi" w:cstheme="majorHAnsi"/>
          <w:i/>
          <w:sz w:val="22"/>
          <w:szCs w:val="22"/>
        </w:rPr>
      </w:pPr>
      <w:r w:rsidRPr="00AE3CEF">
        <w:rPr>
          <w:rFonts w:asciiTheme="majorHAnsi" w:hAnsiTheme="majorHAnsi" w:cstheme="majorHAnsi"/>
          <w:color w:val="7030A0"/>
          <w:sz w:val="22"/>
          <w:szCs w:val="22"/>
        </w:rPr>
        <w:t xml:space="preserve">Buckingham Park </w:t>
      </w:r>
      <w:r w:rsidRPr="00EE6B4B">
        <w:rPr>
          <w:rFonts w:asciiTheme="majorHAnsi" w:hAnsiTheme="majorHAnsi" w:cstheme="majorHAnsi"/>
          <w:sz w:val="22"/>
          <w:szCs w:val="22"/>
        </w:rPr>
        <w:t>(Shoreham/</w:t>
      </w:r>
      <w:proofErr w:type="spellStart"/>
      <w:r w:rsidR="00EE6B4B" w:rsidRPr="00EE6B4B">
        <w:rPr>
          <w:rFonts w:asciiTheme="majorHAnsi" w:hAnsiTheme="majorHAnsi" w:cstheme="majorHAnsi"/>
          <w:sz w:val="22"/>
          <w:szCs w:val="22"/>
        </w:rPr>
        <w:t>Adur</w:t>
      </w:r>
      <w:proofErr w:type="spellEnd"/>
      <w:r w:rsidR="00EE6B4B" w:rsidRPr="00EE6B4B">
        <w:rPr>
          <w:rFonts w:asciiTheme="majorHAnsi" w:hAnsiTheme="majorHAnsi" w:cstheme="majorHAnsi"/>
          <w:sz w:val="22"/>
          <w:szCs w:val="22"/>
        </w:rPr>
        <w:t xml:space="preserve">). </w:t>
      </w:r>
      <w:r w:rsidR="00EE6B4B" w:rsidRPr="00EE6B4B">
        <w:rPr>
          <w:rFonts w:asciiTheme="majorHAnsi" w:hAnsiTheme="majorHAnsi" w:cstheme="majorHAnsi"/>
          <w:i/>
          <w:sz w:val="22"/>
          <w:szCs w:val="22"/>
        </w:rPr>
        <w:t>Amenity Greenspace. Busy urban park with good mixed use of land</w:t>
      </w:r>
    </w:p>
    <w:p w14:paraId="09557F38" w14:textId="4C184B7F" w:rsidR="00EE6B4B" w:rsidRPr="00EE6B4B" w:rsidRDefault="00EE6B4B" w:rsidP="00E80AB5">
      <w:pPr>
        <w:rPr>
          <w:rFonts w:asciiTheme="majorHAnsi" w:hAnsiTheme="majorHAnsi" w:cstheme="majorHAnsi"/>
          <w:i/>
          <w:sz w:val="22"/>
          <w:szCs w:val="22"/>
        </w:rPr>
      </w:pPr>
      <w:proofErr w:type="spellStart"/>
      <w:r w:rsidRPr="00AE3CEF">
        <w:rPr>
          <w:rFonts w:asciiTheme="majorHAnsi" w:hAnsiTheme="majorHAnsi" w:cstheme="majorHAnsi"/>
          <w:color w:val="7030A0"/>
          <w:sz w:val="22"/>
          <w:szCs w:val="22"/>
        </w:rPr>
        <w:t>Steyne</w:t>
      </w:r>
      <w:proofErr w:type="spellEnd"/>
      <w:r w:rsidRPr="00AE3CEF">
        <w:rPr>
          <w:rFonts w:asciiTheme="majorHAnsi" w:hAnsiTheme="majorHAnsi" w:cstheme="majorHAnsi"/>
          <w:color w:val="7030A0"/>
          <w:sz w:val="22"/>
          <w:szCs w:val="22"/>
        </w:rPr>
        <w:t xml:space="preserve"> Gardens </w:t>
      </w:r>
      <w:r w:rsidRPr="00EE6B4B">
        <w:rPr>
          <w:rFonts w:asciiTheme="majorHAnsi" w:hAnsiTheme="majorHAnsi" w:cstheme="majorHAnsi"/>
          <w:sz w:val="22"/>
          <w:szCs w:val="22"/>
        </w:rPr>
        <w:t xml:space="preserve">(Worthing). </w:t>
      </w:r>
      <w:r w:rsidRPr="00EE6B4B">
        <w:rPr>
          <w:rFonts w:asciiTheme="majorHAnsi" w:hAnsiTheme="majorHAnsi" w:cstheme="majorHAnsi"/>
          <w:i/>
          <w:sz w:val="22"/>
          <w:szCs w:val="22"/>
        </w:rPr>
        <w:t>Victorian town park and garden. Busy event space.</w:t>
      </w:r>
    </w:p>
    <w:p w14:paraId="09B91BDD" w14:textId="07D2AC78" w:rsidR="005931F9" w:rsidRPr="00EE6B4B" w:rsidRDefault="00EE6B4B" w:rsidP="00E80AB5">
      <w:pPr>
        <w:rPr>
          <w:rFonts w:asciiTheme="majorHAnsi" w:hAnsiTheme="majorHAnsi" w:cstheme="majorHAnsi"/>
          <w:sz w:val="22"/>
          <w:szCs w:val="22"/>
        </w:rPr>
      </w:pPr>
      <w:r w:rsidRPr="00AE3CEF">
        <w:rPr>
          <w:rFonts w:asciiTheme="majorHAnsi" w:hAnsiTheme="majorHAnsi" w:cstheme="majorHAnsi"/>
          <w:color w:val="7030A0"/>
          <w:sz w:val="22"/>
          <w:szCs w:val="22"/>
        </w:rPr>
        <w:t xml:space="preserve">Kingston Beach </w:t>
      </w:r>
      <w:r w:rsidRPr="00EE6B4B">
        <w:rPr>
          <w:rFonts w:asciiTheme="majorHAnsi" w:hAnsiTheme="majorHAnsi" w:cstheme="majorHAnsi"/>
          <w:sz w:val="22"/>
          <w:szCs w:val="22"/>
        </w:rPr>
        <w:t>(Shoreham/</w:t>
      </w:r>
      <w:proofErr w:type="spellStart"/>
      <w:r w:rsidRPr="00EE6B4B">
        <w:rPr>
          <w:rFonts w:asciiTheme="majorHAnsi" w:hAnsiTheme="majorHAnsi" w:cstheme="majorHAnsi"/>
          <w:sz w:val="22"/>
          <w:szCs w:val="22"/>
        </w:rPr>
        <w:t>Adur</w:t>
      </w:r>
      <w:proofErr w:type="spellEnd"/>
      <w:r w:rsidRPr="00EE6B4B">
        <w:rPr>
          <w:rFonts w:asciiTheme="majorHAnsi" w:hAnsiTheme="majorHAnsi" w:cstheme="majorHAnsi"/>
          <w:sz w:val="22"/>
          <w:szCs w:val="22"/>
        </w:rPr>
        <w:t>)</w:t>
      </w:r>
      <w:r>
        <w:rPr>
          <w:rFonts w:asciiTheme="majorHAnsi" w:hAnsiTheme="majorHAnsi" w:cstheme="majorHAnsi"/>
          <w:sz w:val="22"/>
          <w:szCs w:val="22"/>
        </w:rPr>
        <w:t>. Area of foreshore (village green adjacent to shingle beach)</w:t>
      </w:r>
    </w:p>
    <w:p w14:paraId="380EAB08" w14:textId="311BAA38" w:rsidR="005931F9" w:rsidRPr="00EE6B4B" w:rsidRDefault="00EE6B4B" w:rsidP="00E80AB5">
      <w:pPr>
        <w:rPr>
          <w:rFonts w:asciiTheme="majorHAnsi" w:hAnsiTheme="majorHAnsi" w:cstheme="majorHAnsi"/>
          <w:i/>
          <w:sz w:val="22"/>
          <w:szCs w:val="22"/>
        </w:rPr>
      </w:pPr>
      <w:proofErr w:type="spellStart"/>
      <w:r w:rsidRPr="00AE3CEF">
        <w:rPr>
          <w:rFonts w:asciiTheme="majorHAnsi" w:hAnsiTheme="majorHAnsi" w:cstheme="majorHAnsi"/>
          <w:color w:val="7030A0"/>
          <w:sz w:val="22"/>
          <w:szCs w:val="22"/>
        </w:rPr>
        <w:t>Cissbury</w:t>
      </w:r>
      <w:proofErr w:type="spellEnd"/>
      <w:r w:rsidRPr="00AE3CEF">
        <w:rPr>
          <w:rFonts w:asciiTheme="majorHAnsi" w:hAnsiTheme="majorHAnsi" w:cstheme="majorHAnsi"/>
          <w:color w:val="7030A0"/>
          <w:sz w:val="22"/>
          <w:szCs w:val="22"/>
        </w:rPr>
        <w:t xml:space="preserve"> Fields </w:t>
      </w:r>
      <w:r w:rsidRPr="00EE6B4B">
        <w:rPr>
          <w:rFonts w:asciiTheme="majorHAnsi" w:hAnsiTheme="majorHAnsi" w:cstheme="majorHAnsi"/>
          <w:sz w:val="22"/>
          <w:szCs w:val="22"/>
        </w:rPr>
        <w:t xml:space="preserve">(Worthing).  </w:t>
      </w:r>
      <w:r w:rsidRPr="00EE6B4B">
        <w:rPr>
          <w:rFonts w:asciiTheme="majorHAnsi" w:hAnsiTheme="majorHAnsi" w:cstheme="majorHAnsi"/>
          <w:i/>
          <w:sz w:val="22"/>
          <w:szCs w:val="22"/>
        </w:rPr>
        <w:t>Semi-natural greenspace on urban fringe</w:t>
      </w:r>
    </w:p>
    <w:p w14:paraId="6E767698" w14:textId="470CA0EC" w:rsidR="005931F9" w:rsidRPr="00EE6B4B" w:rsidRDefault="00EE6B4B" w:rsidP="00E80AB5">
      <w:pPr>
        <w:rPr>
          <w:rFonts w:asciiTheme="majorHAnsi" w:hAnsiTheme="majorHAnsi" w:cstheme="majorHAnsi"/>
          <w:i/>
          <w:sz w:val="22"/>
          <w:szCs w:val="22"/>
        </w:rPr>
      </w:pPr>
      <w:proofErr w:type="spellStart"/>
      <w:r w:rsidRPr="00AE3CEF">
        <w:rPr>
          <w:rFonts w:asciiTheme="majorHAnsi" w:hAnsiTheme="majorHAnsi" w:cstheme="majorHAnsi"/>
          <w:color w:val="7030A0"/>
          <w:sz w:val="22"/>
          <w:szCs w:val="22"/>
        </w:rPr>
        <w:t>Adur</w:t>
      </w:r>
      <w:proofErr w:type="spellEnd"/>
      <w:r w:rsidRPr="00AE3CEF">
        <w:rPr>
          <w:rFonts w:asciiTheme="majorHAnsi" w:hAnsiTheme="majorHAnsi" w:cstheme="majorHAnsi"/>
          <w:color w:val="7030A0"/>
          <w:sz w:val="22"/>
          <w:szCs w:val="22"/>
        </w:rPr>
        <w:t xml:space="preserve"> Recreation Ground </w:t>
      </w:r>
      <w:r w:rsidRPr="00EE6B4B">
        <w:rPr>
          <w:rFonts w:asciiTheme="majorHAnsi" w:hAnsiTheme="majorHAnsi" w:cstheme="majorHAnsi"/>
          <w:sz w:val="22"/>
          <w:szCs w:val="22"/>
        </w:rPr>
        <w:t>(Shoreham/</w:t>
      </w:r>
      <w:proofErr w:type="spellStart"/>
      <w:r w:rsidRPr="00EE6B4B">
        <w:rPr>
          <w:rFonts w:asciiTheme="majorHAnsi" w:hAnsiTheme="majorHAnsi" w:cstheme="majorHAnsi"/>
          <w:sz w:val="22"/>
          <w:szCs w:val="22"/>
        </w:rPr>
        <w:t>Adur</w:t>
      </w:r>
      <w:proofErr w:type="spellEnd"/>
      <w:r w:rsidRPr="00EE6B4B">
        <w:rPr>
          <w:rFonts w:asciiTheme="majorHAnsi" w:hAnsiTheme="majorHAnsi" w:cstheme="majorHAnsi"/>
          <w:sz w:val="22"/>
          <w:szCs w:val="22"/>
        </w:rPr>
        <w:t xml:space="preserve">). </w:t>
      </w:r>
      <w:r w:rsidRPr="00EE6B4B">
        <w:rPr>
          <w:rFonts w:asciiTheme="majorHAnsi" w:hAnsiTheme="majorHAnsi" w:cstheme="majorHAnsi"/>
          <w:i/>
          <w:sz w:val="22"/>
          <w:szCs w:val="22"/>
        </w:rPr>
        <w:t>Semi-natural greenspace/ amenity greenspace; SSSI</w:t>
      </w:r>
    </w:p>
    <w:p w14:paraId="4A86685B" w14:textId="046E41C7" w:rsidR="00EE6B4B" w:rsidRPr="00EE6B4B" w:rsidRDefault="00EE6B4B" w:rsidP="00E80AB5">
      <w:pPr>
        <w:rPr>
          <w:rFonts w:asciiTheme="majorHAnsi" w:hAnsiTheme="majorHAnsi" w:cstheme="majorHAnsi"/>
          <w:i/>
          <w:sz w:val="22"/>
          <w:szCs w:val="22"/>
        </w:rPr>
      </w:pPr>
      <w:r w:rsidRPr="00AE3CEF">
        <w:rPr>
          <w:rFonts w:asciiTheme="majorHAnsi" w:hAnsiTheme="majorHAnsi" w:cstheme="majorHAnsi"/>
          <w:color w:val="7030A0"/>
          <w:sz w:val="22"/>
          <w:szCs w:val="22"/>
        </w:rPr>
        <w:t xml:space="preserve">Liverpool Gardens </w:t>
      </w:r>
      <w:r>
        <w:rPr>
          <w:rFonts w:asciiTheme="majorHAnsi" w:hAnsiTheme="majorHAnsi" w:cstheme="majorHAnsi"/>
          <w:sz w:val="22"/>
          <w:szCs w:val="22"/>
        </w:rPr>
        <w:t xml:space="preserve">(Worthing). </w:t>
      </w:r>
      <w:r w:rsidRPr="00EE6B4B">
        <w:rPr>
          <w:rFonts w:asciiTheme="majorHAnsi" w:hAnsiTheme="majorHAnsi" w:cstheme="majorHAnsi"/>
          <w:i/>
          <w:sz w:val="22"/>
          <w:szCs w:val="22"/>
        </w:rPr>
        <w:t>Town centre park</w:t>
      </w:r>
    </w:p>
    <w:p w14:paraId="1B26CD51" w14:textId="77777777" w:rsidR="005931F9" w:rsidRPr="00EE6B4B" w:rsidRDefault="005931F9" w:rsidP="00E80AB5">
      <w:pPr>
        <w:rPr>
          <w:rFonts w:asciiTheme="majorHAnsi" w:hAnsiTheme="majorHAnsi" w:cstheme="majorHAnsi"/>
        </w:rPr>
      </w:pPr>
    </w:p>
    <w:p w14:paraId="02E6021B" w14:textId="08CC2EDB" w:rsidR="006621ED" w:rsidRPr="00EE6B4B" w:rsidRDefault="005931F9" w:rsidP="00E80AB5">
      <w:pPr>
        <w:rPr>
          <w:rFonts w:asciiTheme="majorHAnsi" w:hAnsiTheme="majorHAnsi" w:cstheme="majorHAnsi"/>
        </w:rPr>
      </w:pPr>
      <w:r w:rsidRPr="00EE6B4B">
        <w:rPr>
          <w:rFonts w:asciiTheme="majorHAnsi" w:hAnsiTheme="majorHAnsi" w:cstheme="majorHAnsi"/>
          <w:b/>
        </w:rPr>
        <w:t xml:space="preserve">Wealden </w:t>
      </w:r>
      <w:r w:rsidRPr="00EE6B4B">
        <w:rPr>
          <w:rFonts w:asciiTheme="majorHAnsi" w:hAnsiTheme="majorHAnsi" w:cstheme="majorHAnsi"/>
        </w:rPr>
        <w:t>(sites have a range of ownership/management responsibility)</w:t>
      </w:r>
    </w:p>
    <w:p w14:paraId="015C2E67" w14:textId="2FAF1685" w:rsidR="006621ED" w:rsidRPr="008D741C" w:rsidRDefault="007B37D5" w:rsidP="00E80AB5">
      <w:pPr>
        <w:rPr>
          <w:rFonts w:asciiTheme="majorHAnsi" w:hAnsiTheme="majorHAnsi" w:cstheme="majorHAnsi"/>
          <w:i/>
          <w:sz w:val="22"/>
          <w:szCs w:val="22"/>
        </w:rPr>
      </w:pPr>
      <w:r w:rsidRPr="00AE3CEF">
        <w:rPr>
          <w:rFonts w:asciiTheme="majorHAnsi" w:hAnsiTheme="majorHAnsi" w:cstheme="majorHAnsi"/>
          <w:color w:val="7030A0"/>
          <w:sz w:val="22"/>
          <w:szCs w:val="22"/>
        </w:rPr>
        <w:t xml:space="preserve">Crowborough </w:t>
      </w:r>
      <w:proofErr w:type="spellStart"/>
      <w:r w:rsidRPr="00AE3CEF">
        <w:rPr>
          <w:rFonts w:asciiTheme="majorHAnsi" w:hAnsiTheme="majorHAnsi" w:cstheme="majorHAnsi"/>
          <w:color w:val="7030A0"/>
          <w:sz w:val="22"/>
          <w:szCs w:val="22"/>
        </w:rPr>
        <w:t>Ghyll</w:t>
      </w:r>
      <w:proofErr w:type="spellEnd"/>
      <w:r w:rsidRPr="00AE3CEF">
        <w:rPr>
          <w:rFonts w:asciiTheme="majorHAnsi" w:hAnsiTheme="majorHAnsi" w:cstheme="majorHAnsi"/>
          <w:color w:val="7030A0"/>
          <w:sz w:val="22"/>
          <w:szCs w:val="22"/>
        </w:rPr>
        <w:t xml:space="preserve"> </w:t>
      </w:r>
      <w:r w:rsidRPr="008D741C">
        <w:rPr>
          <w:rFonts w:asciiTheme="majorHAnsi" w:hAnsiTheme="majorHAnsi" w:cstheme="majorHAnsi"/>
          <w:sz w:val="22"/>
          <w:szCs w:val="22"/>
        </w:rPr>
        <w:t xml:space="preserve">(Crowborough). </w:t>
      </w:r>
      <w:r w:rsidRPr="008D741C">
        <w:rPr>
          <w:rFonts w:asciiTheme="majorHAnsi" w:hAnsiTheme="majorHAnsi" w:cstheme="majorHAnsi"/>
          <w:i/>
          <w:sz w:val="22"/>
          <w:szCs w:val="22"/>
        </w:rPr>
        <w:t>Natural greenspace/ woodland on urban fringe; local wildlife site</w:t>
      </w:r>
    </w:p>
    <w:p w14:paraId="60441864" w14:textId="62CE308F" w:rsidR="00CB3587" w:rsidRPr="008D741C" w:rsidRDefault="007B37D5" w:rsidP="00E80AB5">
      <w:pPr>
        <w:rPr>
          <w:rFonts w:asciiTheme="majorHAnsi" w:hAnsiTheme="majorHAnsi" w:cstheme="majorHAnsi"/>
          <w:i/>
          <w:sz w:val="22"/>
          <w:szCs w:val="22"/>
        </w:rPr>
      </w:pPr>
      <w:r w:rsidRPr="00AE3CEF">
        <w:rPr>
          <w:rFonts w:asciiTheme="majorHAnsi" w:hAnsiTheme="majorHAnsi" w:cstheme="majorHAnsi"/>
          <w:color w:val="7030A0"/>
          <w:sz w:val="22"/>
          <w:szCs w:val="22"/>
        </w:rPr>
        <w:t xml:space="preserve">Victoria Pleasure Ground </w:t>
      </w:r>
      <w:r w:rsidRPr="008D741C">
        <w:rPr>
          <w:rFonts w:asciiTheme="majorHAnsi" w:hAnsiTheme="majorHAnsi" w:cstheme="majorHAnsi"/>
          <w:sz w:val="22"/>
          <w:szCs w:val="22"/>
        </w:rPr>
        <w:t xml:space="preserve">(Uckfield). </w:t>
      </w:r>
      <w:r w:rsidRPr="008D741C">
        <w:rPr>
          <w:rFonts w:asciiTheme="majorHAnsi" w:hAnsiTheme="majorHAnsi" w:cstheme="majorHAnsi"/>
          <w:i/>
          <w:sz w:val="22"/>
          <w:szCs w:val="22"/>
        </w:rPr>
        <w:t>Amenity Greenspace</w:t>
      </w:r>
    </w:p>
    <w:p w14:paraId="1B29D816" w14:textId="1A38E6D5" w:rsidR="007B37D5" w:rsidRPr="008D741C" w:rsidRDefault="007B37D5" w:rsidP="00E80AB5">
      <w:pPr>
        <w:rPr>
          <w:rFonts w:asciiTheme="majorHAnsi" w:hAnsiTheme="majorHAnsi" w:cstheme="majorHAnsi"/>
          <w:sz w:val="22"/>
          <w:szCs w:val="22"/>
        </w:rPr>
      </w:pPr>
      <w:proofErr w:type="spellStart"/>
      <w:r w:rsidRPr="00AE3CEF">
        <w:rPr>
          <w:rFonts w:asciiTheme="majorHAnsi" w:hAnsiTheme="majorHAnsi" w:cstheme="majorHAnsi"/>
          <w:color w:val="7030A0"/>
          <w:sz w:val="22"/>
          <w:szCs w:val="22"/>
        </w:rPr>
        <w:t>Boothland</w:t>
      </w:r>
      <w:proofErr w:type="spellEnd"/>
      <w:r w:rsidRPr="00AE3CEF">
        <w:rPr>
          <w:rFonts w:asciiTheme="majorHAnsi" w:hAnsiTheme="majorHAnsi" w:cstheme="majorHAnsi"/>
          <w:color w:val="7030A0"/>
          <w:sz w:val="22"/>
          <w:szCs w:val="22"/>
        </w:rPr>
        <w:t xml:space="preserve"> Wood </w:t>
      </w:r>
      <w:r w:rsidRPr="008D741C">
        <w:rPr>
          <w:rFonts w:asciiTheme="majorHAnsi" w:hAnsiTheme="majorHAnsi" w:cstheme="majorHAnsi"/>
          <w:sz w:val="22"/>
          <w:szCs w:val="22"/>
        </w:rPr>
        <w:t>(Uckfield). Ancient semi-natural woodland</w:t>
      </w:r>
    </w:p>
    <w:p w14:paraId="13FC328D" w14:textId="3226AC51" w:rsidR="007B37D5" w:rsidRPr="008D741C" w:rsidRDefault="007B37D5" w:rsidP="00E80AB5">
      <w:pPr>
        <w:rPr>
          <w:rFonts w:asciiTheme="majorHAnsi" w:hAnsiTheme="majorHAnsi" w:cstheme="majorHAnsi"/>
          <w:i/>
          <w:sz w:val="22"/>
          <w:szCs w:val="22"/>
        </w:rPr>
      </w:pPr>
      <w:r w:rsidRPr="00AE3CEF">
        <w:rPr>
          <w:rFonts w:asciiTheme="majorHAnsi" w:hAnsiTheme="majorHAnsi" w:cstheme="majorHAnsi"/>
          <w:color w:val="7030A0"/>
          <w:sz w:val="22"/>
          <w:szCs w:val="22"/>
        </w:rPr>
        <w:t xml:space="preserve">Uckfield SANG </w:t>
      </w:r>
      <w:r w:rsidRPr="008D741C">
        <w:rPr>
          <w:rFonts w:asciiTheme="majorHAnsi" w:hAnsiTheme="majorHAnsi" w:cstheme="majorHAnsi"/>
          <w:sz w:val="22"/>
          <w:szCs w:val="22"/>
        </w:rPr>
        <w:t xml:space="preserve">(Sustainable Alternative Natural Greenspace) (Uckfield). </w:t>
      </w:r>
      <w:r w:rsidRPr="008D741C">
        <w:rPr>
          <w:rFonts w:asciiTheme="majorHAnsi" w:hAnsiTheme="majorHAnsi" w:cstheme="majorHAnsi"/>
          <w:i/>
          <w:sz w:val="22"/>
          <w:szCs w:val="22"/>
        </w:rPr>
        <w:t>Amenity greenspace created adjacent to new development</w:t>
      </w:r>
    </w:p>
    <w:p w14:paraId="3088435A" w14:textId="511EA74D" w:rsidR="007B37D5" w:rsidRPr="008D741C" w:rsidRDefault="008146BD" w:rsidP="00E80AB5">
      <w:pPr>
        <w:rPr>
          <w:rFonts w:asciiTheme="majorHAnsi" w:hAnsiTheme="majorHAnsi" w:cstheme="majorHAnsi"/>
          <w:sz w:val="22"/>
          <w:szCs w:val="22"/>
        </w:rPr>
      </w:pPr>
      <w:r w:rsidRPr="00AE3CEF">
        <w:rPr>
          <w:rFonts w:asciiTheme="majorHAnsi" w:hAnsiTheme="majorHAnsi" w:cstheme="majorHAnsi"/>
          <w:color w:val="7030A0"/>
          <w:sz w:val="22"/>
          <w:szCs w:val="22"/>
        </w:rPr>
        <w:t xml:space="preserve">Crowborough SANG </w:t>
      </w:r>
      <w:r w:rsidRPr="008D741C">
        <w:rPr>
          <w:rFonts w:asciiTheme="majorHAnsi" w:hAnsiTheme="majorHAnsi" w:cstheme="majorHAnsi"/>
          <w:sz w:val="22"/>
          <w:szCs w:val="22"/>
        </w:rPr>
        <w:t xml:space="preserve">(Crowborough). </w:t>
      </w:r>
      <w:r w:rsidRPr="008D741C">
        <w:rPr>
          <w:rFonts w:asciiTheme="majorHAnsi" w:hAnsiTheme="majorHAnsi" w:cstheme="majorHAnsi"/>
          <w:i/>
          <w:sz w:val="22"/>
          <w:szCs w:val="22"/>
        </w:rPr>
        <w:t>Amenity greenspace</w:t>
      </w:r>
    </w:p>
    <w:p w14:paraId="127A1BC6" w14:textId="7EC487F8" w:rsidR="008146BD" w:rsidRPr="008D741C" w:rsidRDefault="008146BD" w:rsidP="00E80AB5">
      <w:pPr>
        <w:rPr>
          <w:rFonts w:asciiTheme="majorHAnsi" w:hAnsiTheme="majorHAnsi" w:cstheme="majorHAnsi"/>
          <w:i/>
          <w:sz w:val="22"/>
          <w:szCs w:val="22"/>
        </w:rPr>
      </w:pPr>
      <w:r w:rsidRPr="00AE3CEF">
        <w:rPr>
          <w:rFonts w:asciiTheme="majorHAnsi" w:hAnsiTheme="majorHAnsi" w:cstheme="majorHAnsi"/>
          <w:color w:val="7030A0"/>
          <w:sz w:val="22"/>
          <w:szCs w:val="22"/>
        </w:rPr>
        <w:lastRenderedPageBreak/>
        <w:t xml:space="preserve">East </w:t>
      </w:r>
      <w:proofErr w:type="spellStart"/>
      <w:r w:rsidRPr="00AE3CEF">
        <w:rPr>
          <w:rFonts w:asciiTheme="majorHAnsi" w:hAnsiTheme="majorHAnsi" w:cstheme="majorHAnsi"/>
          <w:color w:val="7030A0"/>
          <w:sz w:val="22"/>
          <w:szCs w:val="22"/>
        </w:rPr>
        <w:t>Hoathly</w:t>
      </w:r>
      <w:proofErr w:type="spellEnd"/>
      <w:r w:rsidRPr="00AE3CEF">
        <w:rPr>
          <w:rFonts w:asciiTheme="majorHAnsi" w:hAnsiTheme="majorHAnsi" w:cstheme="majorHAnsi"/>
          <w:color w:val="7030A0"/>
          <w:sz w:val="22"/>
          <w:szCs w:val="22"/>
        </w:rPr>
        <w:t xml:space="preserve"> Recreation Ground and woodland </w:t>
      </w:r>
      <w:r w:rsidRPr="008D741C">
        <w:rPr>
          <w:rFonts w:asciiTheme="majorHAnsi" w:hAnsiTheme="majorHAnsi" w:cstheme="majorHAnsi"/>
          <w:sz w:val="22"/>
          <w:szCs w:val="22"/>
        </w:rPr>
        <w:t xml:space="preserve">(East </w:t>
      </w:r>
      <w:proofErr w:type="spellStart"/>
      <w:r w:rsidRPr="008D741C">
        <w:rPr>
          <w:rFonts w:asciiTheme="majorHAnsi" w:hAnsiTheme="majorHAnsi" w:cstheme="majorHAnsi"/>
          <w:sz w:val="22"/>
          <w:szCs w:val="22"/>
        </w:rPr>
        <w:t>Hoathly</w:t>
      </w:r>
      <w:proofErr w:type="spellEnd"/>
      <w:r w:rsidRPr="008D741C">
        <w:rPr>
          <w:rFonts w:asciiTheme="majorHAnsi" w:hAnsiTheme="majorHAnsi" w:cstheme="majorHAnsi"/>
          <w:sz w:val="22"/>
          <w:szCs w:val="22"/>
        </w:rPr>
        <w:t xml:space="preserve"> Parish). </w:t>
      </w:r>
      <w:r w:rsidRPr="008D741C">
        <w:rPr>
          <w:rFonts w:asciiTheme="majorHAnsi" w:hAnsiTheme="majorHAnsi" w:cstheme="majorHAnsi"/>
          <w:i/>
          <w:sz w:val="22"/>
          <w:szCs w:val="22"/>
        </w:rPr>
        <w:t>Amenity greenspace and adjacent ancient woodland</w:t>
      </w:r>
    </w:p>
    <w:p w14:paraId="54A124A9" w14:textId="38A0C852" w:rsidR="008146BD" w:rsidRPr="008D741C" w:rsidRDefault="008146BD" w:rsidP="00E80AB5">
      <w:pPr>
        <w:rPr>
          <w:rFonts w:asciiTheme="majorHAnsi" w:hAnsiTheme="majorHAnsi" w:cstheme="majorHAnsi"/>
          <w:i/>
          <w:sz w:val="22"/>
          <w:szCs w:val="22"/>
        </w:rPr>
      </w:pPr>
      <w:r w:rsidRPr="00AE3CEF">
        <w:rPr>
          <w:rFonts w:asciiTheme="majorHAnsi" w:hAnsiTheme="majorHAnsi" w:cstheme="majorHAnsi"/>
          <w:color w:val="7030A0"/>
          <w:sz w:val="22"/>
          <w:szCs w:val="22"/>
        </w:rPr>
        <w:t xml:space="preserve">Western Road Recreation Ground </w:t>
      </w:r>
      <w:r w:rsidRPr="00AE3CEF">
        <w:rPr>
          <w:rFonts w:asciiTheme="majorHAnsi" w:hAnsiTheme="majorHAnsi" w:cstheme="majorHAnsi"/>
          <w:color w:val="000000" w:themeColor="text1"/>
          <w:sz w:val="22"/>
          <w:szCs w:val="22"/>
        </w:rPr>
        <w:t xml:space="preserve">(Hailsham). </w:t>
      </w:r>
      <w:r w:rsidRPr="008D741C">
        <w:rPr>
          <w:rFonts w:asciiTheme="majorHAnsi" w:hAnsiTheme="majorHAnsi" w:cstheme="majorHAnsi"/>
          <w:i/>
          <w:sz w:val="22"/>
          <w:szCs w:val="22"/>
        </w:rPr>
        <w:t>Amenity greenspace - Recreation/sportsground.</w:t>
      </w:r>
    </w:p>
    <w:p w14:paraId="5E10C084" w14:textId="21C65227" w:rsidR="00CB3587" w:rsidRPr="008D741C" w:rsidRDefault="008146BD" w:rsidP="00E80AB5">
      <w:pPr>
        <w:rPr>
          <w:rFonts w:asciiTheme="majorHAnsi" w:hAnsiTheme="majorHAnsi" w:cstheme="majorHAnsi"/>
          <w:i/>
          <w:sz w:val="22"/>
          <w:szCs w:val="22"/>
        </w:rPr>
      </w:pPr>
      <w:r w:rsidRPr="00AE3CEF">
        <w:rPr>
          <w:rFonts w:asciiTheme="majorHAnsi" w:hAnsiTheme="majorHAnsi" w:cstheme="majorHAnsi"/>
          <w:color w:val="7030A0"/>
          <w:sz w:val="22"/>
          <w:szCs w:val="22"/>
        </w:rPr>
        <w:t xml:space="preserve">Hailsham Country Park </w:t>
      </w:r>
      <w:r w:rsidRPr="00AE3CEF">
        <w:rPr>
          <w:rFonts w:asciiTheme="majorHAnsi" w:hAnsiTheme="majorHAnsi" w:cstheme="majorHAnsi"/>
          <w:color w:val="000000" w:themeColor="text1"/>
          <w:sz w:val="22"/>
          <w:szCs w:val="22"/>
        </w:rPr>
        <w:t xml:space="preserve">(Hailsham). </w:t>
      </w:r>
      <w:r w:rsidRPr="008D741C">
        <w:rPr>
          <w:rFonts w:asciiTheme="majorHAnsi" w:hAnsiTheme="majorHAnsi" w:cstheme="majorHAnsi"/>
          <w:i/>
          <w:sz w:val="22"/>
          <w:szCs w:val="22"/>
        </w:rPr>
        <w:t>Amenity greenspace/country park</w:t>
      </w:r>
    </w:p>
    <w:p w14:paraId="504A71BE" w14:textId="1CFC9E43" w:rsidR="008146BD" w:rsidRPr="008D741C" w:rsidRDefault="008146BD" w:rsidP="00E80AB5">
      <w:pPr>
        <w:rPr>
          <w:rFonts w:asciiTheme="majorHAnsi" w:hAnsiTheme="majorHAnsi" w:cstheme="majorHAnsi"/>
          <w:i/>
          <w:sz w:val="22"/>
          <w:szCs w:val="22"/>
        </w:rPr>
      </w:pPr>
      <w:r w:rsidRPr="00AE3CEF">
        <w:rPr>
          <w:rFonts w:asciiTheme="majorHAnsi" w:hAnsiTheme="majorHAnsi" w:cstheme="majorHAnsi"/>
          <w:color w:val="7030A0"/>
          <w:sz w:val="22"/>
          <w:szCs w:val="22"/>
        </w:rPr>
        <w:t xml:space="preserve">Maurice Thornton </w:t>
      </w:r>
      <w:r w:rsidR="008D741C" w:rsidRPr="00AE3CEF">
        <w:rPr>
          <w:rFonts w:asciiTheme="majorHAnsi" w:hAnsiTheme="majorHAnsi" w:cstheme="majorHAnsi"/>
          <w:color w:val="7030A0"/>
          <w:sz w:val="22"/>
          <w:szCs w:val="22"/>
        </w:rPr>
        <w:t xml:space="preserve">Playing Field </w:t>
      </w:r>
      <w:r w:rsidR="008D741C" w:rsidRPr="008D741C">
        <w:rPr>
          <w:rFonts w:asciiTheme="majorHAnsi" w:hAnsiTheme="majorHAnsi" w:cstheme="majorHAnsi"/>
          <w:sz w:val="22"/>
          <w:szCs w:val="22"/>
        </w:rPr>
        <w:t xml:space="preserve">(Hailsham east). </w:t>
      </w:r>
      <w:r w:rsidR="008D741C" w:rsidRPr="008D741C">
        <w:rPr>
          <w:rFonts w:asciiTheme="majorHAnsi" w:hAnsiTheme="majorHAnsi" w:cstheme="majorHAnsi"/>
          <w:i/>
          <w:sz w:val="22"/>
          <w:szCs w:val="22"/>
        </w:rPr>
        <w:t>Amenity greenspace</w:t>
      </w:r>
    </w:p>
    <w:p w14:paraId="4B982374" w14:textId="3073F37D" w:rsidR="00CB3587" w:rsidRPr="008D741C" w:rsidRDefault="008D741C" w:rsidP="00E80AB5">
      <w:pPr>
        <w:rPr>
          <w:rFonts w:asciiTheme="majorHAnsi" w:hAnsiTheme="majorHAnsi" w:cstheme="majorHAnsi"/>
          <w:sz w:val="22"/>
          <w:szCs w:val="22"/>
        </w:rPr>
      </w:pPr>
      <w:proofErr w:type="spellStart"/>
      <w:r w:rsidRPr="00AE3CEF">
        <w:rPr>
          <w:rFonts w:asciiTheme="majorHAnsi" w:hAnsiTheme="majorHAnsi" w:cstheme="majorHAnsi"/>
          <w:color w:val="7030A0"/>
          <w:sz w:val="22"/>
          <w:szCs w:val="22"/>
        </w:rPr>
        <w:t>Ninfield</w:t>
      </w:r>
      <w:proofErr w:type="spellEnd"/>
      <w:r w:rsidRPr="00AE3CEF">
        <w:rPr>
          <w:rFonts w:asciiTheme="majorHAnsi" w:hAnsiTheme="majorHAnsi" w:cstheme="majorHAnsi"/>
          <w:color w:val="7030A0"/>
          <w:sz w:val="22"/>
          <w:szCs w:val="22"/>
        </w:rPr>
        <w:t xml:space="preserve"> Recreation Ground </w:t>
      </w:r>
      <w:r>
        <w:rPr>
          <w:rFonts w:asciiTheme="majorHAnsi" w:hAnsiTheme="majorHAnsi" w:cstheme="majorHAnsi"/>
          <w:sz w:val="22"/>
          <w:szCs w:val="22"/>
        </w:rPr>
        <w:t>(</w:t>
      </w:r>
      <w:proofErr w:type="spellStart"/>
      <w:r>
        <w:rPr>
          <w:rFonts w:asciiTheme="majorHAnsi" w:hAnsiTheme="majorHAnsi" w:cstheme="majorHAnsi"/>
          <w:sz w:val="22"/>
          <w:szCs w:val="22"/>
        </w:rPr>
        <w:t>Ninfield</w:t>
      </w:r>
      <w:proofErr w:type="spellEnd"/>
      <w:r>
        <w:rPr>
          <w:rFonts w:asciiTheme="majorHAnsi" w:hAnsiTheme="majorHAnsi" w:cstheme="majorHAnsi"/>
          <w:sz w:val="22"/>
          <w:szCs w:val="22"/>
        </w:rPr>
        <w:t xml:space="preserve"> Parish). </w:t>
      </w:r>
      <w:r w:rsidRPr="008D741C">
        <w:rPr>
          <w:rFonts w:asciiTheme="majorHAnsi" w:hAnsiTheme="majorHAnsi" w:cstheme="majorHAnsi"/>
          <w:i/>
          <w:sz w:val="22"/>
          <w:szCs w:val="22"/>
        </w:rPr>
        <w:t xml:space="preserve">Amenity greenspace </w:t>
      </w:r>
    </w:p>
    <w:p w14:paraId="472895F2" w14:textId="2E5D8F24" w:rsidR="008D741C" w:rsidRDefault="009B0A98" w:rsidP="00E80AB5">
      <w:pPr>
        <w:rPr>
          <w:rFonts w:asciiTheme="majorHAnsi" w:hAnsiTheme="majorHAnsi" w:cstheme="majorHAnsi"/>
        </w:rPr>
      </w:pPr>
      <w:r>
        <w:rPr>
          <w:rFonts w:asciiTheme="majorHAnsi" w:hAnsiTheme="majorHAnsi" w:cstheme="majorHAnsi"/>
        </w:rPr>
        <w:tab/>
      </w:r>
    </w:p>
    <w:p w14:paraId="528A5CB6" w14:textId="77777777" w:rsidR="009B0A98" w:rsidRDefault="009B0A98" w:rsidP="00E80AB5">
      <w:pPr>
        <w:rPr>
          <w:rFonts w:asciiTheme="majorHAnsi" w:hAnsiTheme="majorHAnsi" w:cstheme="majorHAnsi"/>
        </w:rPr>
      </w:pPr>
    </w:p>
    <w:p w14:paraId="451F0FF1" w14:textId="3AE17D9C" w:rsidR="008D741C" w:rsidRPr="008A4093" w:rsidRDefault="004C49B0" w:rsidP="008A4093">
      <w:pPr>
        <w:pStyle w:val="ListParagraph"/>
        <w:numPr>
          <w:ilvl w:val="0"/>
          <w:numId w:val="20"/>
        </w:numPr>
        <w:ind w:left="426"/>
        <w:rPr>
          <w:rFonts w:asciiTheme="majorHAnsi" w:hAnsiTheme="majorHAnsi" w:cstheme="majorHAnsi"/>
          <w:color w:val="7030A0"/>
          <w:sz w:val="24"/>
          <w:szCs w:val="24"/>
          <w:u w:val="single"/>
        </w:rPr>
      </w:pPr>
      <w:r w:rsidRPr="008A4093">
        <w:rPr>
          <w:rFonts w:asciiTheme="majorHAnsi" w:hAnsiTheme="majorHAnsi" w:cstheme="majorHAnsi"/>
          <w:color w:val="7030A0"/>
          <w:sz w:val="24"/>
          <w:szCs w:val="24"/>
          <w:u w:val="single"/>
        </w:rPr>
        <w:t>Project Phases</w:t>
      </w:r>
    </w:p>
    <w:p w14:paraId="2583CA50" w14:textId="03112AC5" w:rsidR="008D741C" w:rsidRDefault="004C49B0" w:rsidP="00E80AB5">
      <w:pPr>
        <w:rPr>
          <w:rFonts w:asciiTheme="majorHAnsi" w:hAnsiTheme="majorHAnsi" w:cstheme="majorHAnsi"/>
        </w:rPr>
      </w:pPr>
      <w:r>
        <w:rPr>
          <w:rFonts w:asciiTheme="majorHAnsi" w:hAnsiTheme="majorHAnsi" w:cstheme="majorHAnsi"/>
        </w:rPr>
        <w:t>This project will be run in a series of phases</w:t>
      </w:r>
      <w:r w:rsidR="00E12719">
        <w:rPr>
          <w:rFonts w:asciiTheme="majorHAnsi" w:hAnsiTheme="majorHAnsi" w:cstheme="majorHAnsi"/>
        </w:rPr>
        <w:t>.  These are shown below and a draft timetable is provided overleaf.</w:t>
      </w:r>
      <w:r w:rsidR="008A4093">
        <w:rPr>
          <w:rFonts w:asciiTheme="majorHAnsi" w:hAnsiTheme="majorHAnsi" w:cstheme="majorHAnsi"/>
        </w:rPr>
        <w:t xml:space="preserve">  This timetable will be confirmed by the Steering Group ahead of initiation of the project.</w:t>
      </w:r>
    </w:p>
    <w:p w14:paraId="6C7B664F" w14:textId="5510CCEC" w:rsidR="00E12719" w:rsidRDefault="00E12719" w:rsidP="00E80AB5">
      <w:pPr>
        <w:rPr>
          <w:rFonts w:asciiTheme="majorHAnsi" w:hAnsiTheme="majorHAnsi" w:cstheme="majorHAnsi"/>
        </w:rPr>
      </w:pPr>
    </w:p>
    <w:p w14:paraId="1556387A" w14:textId="4FB14C11" w:rsidR="008D741C" w:rsidRDefault="008A4093" w:rsidP="00E80AB5">
      <w:pPr>
        <w:rPr>
          <w:rFonts w:asciiTheme="majorHAnsi" w:hAnsiTheme="majorHAnsi" w:cstheme="majorHAnsi"/>
        </w:rPr>
      </w:pPr>
      <w:r>
        <w:rPr>
          <w:rFonts w:asciiTheme="majorHAnsi" w:hAnsiTheme="majorHAnsi" w:cstheme="majorHAnsi"/>
        </w:rPr>
        <w:t>Phase 1: Project initiation and background data gathering</w:t>
      </w:r>
    </w:p>
    <w:p w14:paraId="42226377" w14:textId="4E55A55E" w:rsidR="008D741C" w:rsidRDefault="008A4093" w:rsidP="00E80AB5">
      <w:pPr>
        <w:rPr>
          <w:rFonts w:asciiTheme="majorHAnsi" w:hAnsiTheme="majorHAnsi" w:cstheme="majorHAnsi"/>
        </w:rPr>
      </w:pPr>
      <w:r>
        <w:rPr>
          <w:rFonts w:asciiTheme="majorHAnsi" w:hAnsiTheme="majorHAnsi" w:cstheme="majorHAnsi"/>
        </w:rPr>
        <w:t>Phase 2: Desk-based preparation ahead of site visits</w:t>
      </w:r>
    </w:p>
    <w:p w14:paraId="322E7C3A" w14:textId="52622CBF" w:rsidR="008D741C" w:rsidRDefault="008A4093" w:rsidP="00E80AB5">
      <w:pPr>
        <w:rPr>
          <w:rFonts w:asciiTheme="majorHAnsi" w:hAnsiTheme="majorHAnsi" w:cstheme="majorHAnsi"/>
        </w:rPr>
      </w:pPr>
      <w:r>
        <w:rPr>
          <w:rFonts w:asciiTheme="majorHAnsi" w:hAnsiTheme="majorHAnsi" w:cstheme="majorHAnsi"/>
        </w:rPr>
        <w:t>Phase 3: Site based work</w:t>
      </w:r>
    </w:p>
    <w:p w14:paraId="43801DAB" w14:textId="55C14C4B" w:rsidR="008A4093" w:rsidRDefault="008A4093" w:rsidP="00E80AB5">
      <w:pPr>
        <w:rPr>
          <w:rFonts w:asciiTheme="majorHAnsi" w:hAnsiTheme="majorHAnsi" w:cstheme="majorHAnsi"/>
        </w:rPr>
      </w:pPr>
      <w:r>
        <w:rPr>
          <w:rFonts w:asciiTheme="majorHAnsi" w:hAnsiTheme="majorHAnsi" w:cstheme="majorHAnsi"/>
        </w:rPr>
        <w:t>Phase 4: Preparation of reports and development of methodologies</w:t>
      </w:r>
    </w:p>
    <w:p w14:paraId="64FC363A" w14:textId="53F38AF2" w:rsidR="008A4093" w:rsidRDefault="008A4093" w:rsidP="00E80AB5">
      <w:pPr>
        <w:rPr>
          <w:rFonts w:asciiTheme="majorHAnsi" w:hAnsiTheme="majorHAnsi" w:cstheme="majorHAnsi"/>
        </w:rPr>
      </w:pPr>
      <w:r>
        <w:rPr>
          <w:rFonts w:asciiTheme="majorHAnsi" w:hAnsiTheme="majorHAnsi" w:cstheme="majorHAnsi"/>
        </w:rPr>
        <w:t>Phase 5:</w:t>
      </w:r>
      <w:r w:rsidR="00451E58">
        <w:rPr>
          <w:rFonts w:asciiTheme="majorHAnsi" w:hAnsiTheme="majorHAnsi" w:cstheme="majorHAnsi"/>
        </w:rPr>
        <w:t xml:space="preserve"> Dissemination of learning and outputs</w:t>
      </w:r>
    </w:p>
    <w:p w14:paraId="2FF6EE88" w14:textId="21139BC5" w:rsidR="009B0A98" w:rsidRDefault="009B0A98">
      <w:pPr>
        <w:rPr>
          <w:rFonts w:asciiTheme="majorHAnsi" w:hAnsiTheme="majorHAnsi" w:cstheme="majorHAnsi"/>
          <w:color w:val="7030A0"/>
          <w:u w:val="single"/>
        </w:rPr>
      </w:pPr>
      <w:r>
        <w:rPr>
          <w:rFonts w:asciiTheme="majorHAnsi" w:hAnsiTheme="majorHAnsi" w:cstheme="majorHAnsi"/>
          <w:color w:val="7030A0"/>
          <w:u w:val="single"/>
        </w:rPr>
        <w:br w:type="page"/>
      </w:r>
    </w:p>
    <w:p w14:paraId="084B8C64" w14:textId="77777777" w:rsidR="00AE3CEF" w:rsidRDefault="00AE3CEF" w:rsidP="00E80AB5">
      <w:pPr>
        <w:rPr>
          <w:rFonts w:asciiTheme="majorHAnsi" w:hAnsiTheme="majorHAnsi" w:cstheme="majorHAnsi"/>
          <w:color w:val="7030A0"/>
          <w:u w:val="single"/>
        </w:rPr>
      </w:pPr>
    </w:p>
    <w:p w14:paraId="6E9450E9" w14:textId="67E3F6DE" w:rsidR="005A6C0B" w:rsidRPr="00AE3CEF" w:rsidRDefault="005A6C0B" w:rsidP="00E80AB5">
      <w:pPr>
        <w:pStyle w:val="ListParagraph"/>
        <w:numPr>
          <w:ilvl w:val="0"/>
          <w:numId w:val="20"/>
        </w:numPr>
        <w:ind w:left="426"/>
        <w:rPr>
          <w:rFonts w:asciiTheme="majorHAnsi" w:hAnsiTheme="majorHAnsi" w:cstheme="majorHAnsi"/>
          <w:color w:val="7030A0"/>
          <w:sz w:val="24"/>
          <w:szCs w:val="24"/>
          <w:u w:val="single"/>
        </w:rPr>
      </w:pPr>
      <w:r w:rsidRPr="00DC31DE">
        <w:rPr>
          <w:rFonts w:asciiTheme="majorHAnsi" w:hAnsiTheme="majorHAnsi" w:cstheme="majorHAnsi"/>
          <w:color w:val="7030A0"/>
          <w:sz w:val="24"/>
          <w:szCs w:val="24"/>
          <w:u w:val="single"/>
        </w:rPr>
        <w:t xml:space="preserve">Draft </w:t>
      </w:r>
      <w:r w:rsidR="00CB3587" w:rsidRPr="00DC31DE">
        <w:rPr>
          <w:rFonts w:asciiTheme="majorHAnsi" w:hAnsiTheme="majorHAnsi" w:cstheme="majorHAnsi"/>
          <w:color w:val="7030A0"/>
          <w:sz w:val="24"/>
          <w:szCs w:val="24"/>
          <w:u w:val="single"/>
        </w:rPr>
        <w:t xml:space="preserve">Project </w:t>
      </w:r>
      <w:proofErr w:type="gramStart"/>
      <w:r w:rsidR="00CB3587" w:rsidRPr="00DC31DE">
        <w:rPr>
          <w:rFonts w:asciiTheme="majorHAnsi" w:hAnsiTheme="majorHAnsi" w:cstheme="majorHAnsi"/>
          <w:color w:val="7030A0"/>
          <w:sz w:val="24"/>
          <w:szCs w:val="24"/>
          <w:u w:val="single"/>
        </w:rPr>
        <w:t>timetable</w:t>
      </w:r>
      <w:r w:rsidRPr="00DC31DE">
        <w:rPr>
          <w:rFonts w:asciiTheme="majorHAnsi" w:hAnsiTheme="majorHAnsi" w:cstheme="majorHAnsi"/>
          <w:color w:val="7030A0"/>
          <w:sz w:val="24"/>
          <w:szCs w:val="24"/>
          <w:u w:val="single"/>
        </w:rPr>
        <w:t>(</w:t>
      </w:r>
      <w:proofErr w:type="gramEnd"/>
      <w:r w:rsidRPr="00DC31DE">
        <w:rPr>
          <w:rFonts w:asciiTheme="majorHAnsi" w:hAnsiTheme="majorHAnsi" w:cstheme="majorHAnsi"/>
          <w:color w:val="7030A0"/>
          <w:sz w:val="24"/>
          <w:szCs w:val="24"/>
          <w:u w:val="single"/>
        </w:rPr>
        <w:t>to be agreed by steering group)</w:t>
      </w:r>
    </w:p>
    <w:p w14:paraId="20B88D94" w14:textId="5D430143" w:rsidR="00CB3587" w:rsidRPr="005A6C0B" w:rsidRDefault="005A6C0B" w:rsidP="00025D58">
      <w:pPr>
        <w:ind w:left="-284"/>
        <w:rPr>
          <w:rFonts w:asciiTheme="majorHAnsi" w:hAnsiTheme="majorHAnsi" w:cstheme="majorHAnsi"/>
          <w:b/>
        </w:rPr>
      </w:pPr>
      <w:r w:rsidRPr="005A6C0B">
        <w:rPr>
          <w:rFonts w:asciiTheme="majorHAnsi" w:hAnsiTheme="majorHAnsi" w:cstheme="majorHAnsi"/>
          <w:b/>
        </w:rPr>
        <w:t>2021</w:t>
      </w:r>
    </w:p>
    <w:tbl>
      <w:tblPr>
        <w:tblStyle w:val="TableGrid"/>
        <w:tblW w:w="10598" w:type="dxa"/>
        <w:tblInd w:w="-431" w:type="dxa"/>
        <w:tblLook w:val="04A0" w:firstRow="1" w:lastRow="0" w:firstColumn="1" w:lastColumn="0" w:noHBand="0" w:noVBand="1"/>
      </w:tblPr>
      <w:tblGrid>
        <w:gridCol w:w="1844"/>
        <w:gridCol w:w="654"/>
        <w:gridCol w:w="654"/>
        <w:gridCol w:w="604"/>
        <w:gridCol w:w="59"/>
        <w:gridCol w:w="666"/>
        <w:gridCol w:w="658"/>
        <w:gridCol w:w="702"/>
        <w:gridCol w:w="655"/>
        <w:gridCol w:w="69"/>
        <w:gridCol w:w="654"/>
        <w:gridCol w:w="665"/>
        <w:gridCol w:w="717"/>
        <w:gridCol w:w="580"/>
        <w:gridCol w:w="77"/>
        <w:gridCol w:w="664"/>
        <w:gridCol w:w="654"/>
        <w:gridCol w:w="22"/>
      </w:tblGrid>
      <w:tr w:rsidR="00CB2B25" w:rsidRPr="00CB2B25" w14:paraId="615E0F0F" w14:textId="77777777" w:rsidTr="004E66B9">
        <w:trPr>
          <w:gridAfter w:val="1"/>
          <w:wAfter w:w="22" w:type="dxa"/>
          <w:tblHeader/>
        </w:trPr>
        <w:tc>
          <w:tcPr>
            <w:tcW w:w="1844" w:type="dxa"/>
            <w:shd w:val="clear" w:color="auto" w:fill="auto"/>
          </w:tcPr>
          <w:p w14:paraId="1947E3A6" w14:textId="15785E7A" w:rsidR="00CB2B25" w:rsidRPr="00CB2B25" w:rsidRDefault="00CB2B25" w:rsidP="00E80AB5">
            <w:pPr>
              <w:rPr>
                <w:rFonts w:asciiTheme="majorHAnsi" w:hAnsiTheme="majorHAnsi" w:cstheme="majorHAnsi"/>
                <w:b/>
                <w:sz w:val="18"/>
                <w:szCs w:val="18"/>
              </w:rPr>
            </w:pPr>
            <w:r w:rsidRPr="00CB2B25">
              <w:rPr>
                <w:rFonts w:asciiTheme="majorHAnsi" w:hAnsiTheme="majorHAnsi" w:cstheme="majorHAnsi"/>
                <w:b/>
                <w:sz w:val="18"/>
                <w:szCs w:val="18"/>
              </w:rPr>
              <w:t>Action</w:t>
            </w:r>
          </w:p>
        </w:tc>
        <w:tc>
          <w:tcPr>
            <w:tcW w:w="654" w:type="dxa"/>
            <w:shd w:val="clear" w:color="auto" w:fill="auto"/>
          </w:tcPr>
          <w:p w14:paraId="72F0A2D4" w14:textId="51BD335D" w:rsidR="00CB2B25" w:rsidRPr="00CB2B25" w:rsidRDefault="00CB2B25" w:rsidP="00E80AB5">
            <w:pPr>
              <w:rPr>
                <w:rFonts w:asciiTheme="majorHAnsi" w:hAnsiTheme="majorHAnsi" w:cstheme="majorHAnsi"/>
                <w:b/>
                <w:sz w:val="18"/>
                <w:szCs w:val="18"/>
              </w:rPr>
            </w:pPr>
          </w:p>
        </w:tc>
        <w:tc>
          <w:tcPr>
            <w:tcW w:w="654" w:type="dxa"/>
            <w:shd w:val="clear" w:color="auto" w:fill="auto"/>
          </w:tcPr>
          <w:p w14:paraId="75F518CA" w14:textId="37A29310" w:rsidR="00CB2B25" w:rsidRPr="00CB2B25" w:rsidRDefault="00CB2B25" w:rsidP="00E80AB5">
            <w:pPr>
              <w:rPr>
                <w:rFonts w:asciiTheme="majorHAnsi" w:hAnsiTheme="majorHAnsi" w:cstheme="majorHAnsi"/>
                <w:b/>
                <w:sz w:val="18"/>
                <w:szCs w:val="18"/>
              </w:rPr>
            </w:pPr>
            <w:r w:rsidRPr="00CB2B25">
              <w:rPr>
                <w:rFonts w:asciiTheme="majorHAnsi" w:hAnsiTheme="majorHAnsi" w:cstheme="majorHAnsi"/>
                <w:b/>
                <w:sz w:val="18"/>
                <w:szCs w:val="18"/>
              </w:rPr>
              <w:t>Jan</w:t>
            </w:r>
          </w:p>
        </w:tc>
        <w:tc>
          <w:tcPr>
            <w:tcW w:w="604" w:type="dxa"/>
            <w:shd w:val="clear" w:color="auto" w:fill="auto"/>
          </w:tcPr>
          <w:p w14:paraId="56C4F425" w14:textId="4752B05C" w:rsidR="00CB2B25" w:rsidRPr="00CB2B25" w:rsidRDefault="00CB2B25" w:rsidP="00E80AB5">
            <w:pPr>
              <w:rPr>
                <w:rFonts w:asciiTheme="majorHAnsi" w:hAnsiTheme="majorHAnsi" w:cstheme="majorHAnsi"/>
                <w:b/>
                <w:sz w:val="18"/>
                <w:szCs w:val="18"/>
              </w:rPr>
            </w:pPr>
            <w:r w:rsidRPr="00CB2B25">
              <w:rPr>
                <w:rFonts w:asciiTheme="majorHAnsi" w:hAnsiTheme="majorHAnsi" w:cstheme="majorHAnsi"/>
                <w:b/>
                <w:sz w:val="18"/>
                <w:szCs w:val="18"/>
              </w:rPr>
              <w:t>Feb</w:t>
            </w:r>
          </w:p>
        </w:tc>
        <w:tc>
          <w:tcPr>
            <w:tcW w:w="725" w:type="dxa"/>
            <w:gridSpan w:val="2"/>
            <w:shd w:val="clear" w:color="auto" w:fill="auto"/>
          </w:tcPr>
          <w:p w14:paraId="5CD70588" w14:textId="25250C26" w:rsidR="00CB2B25" w:rsidRPr="00CB2B25" w:rsidRDefault="00CB2B25" w:rsidP="00E80AB5">
            <w:pPr>
              <w:rPr>
                <w:rFonts w:asciiTheme="majorHAnsi" w:hAnsiTheme="majorHAnsi" w:cstheme="majorHAnsi"/>
                <w:b/>
                <w:sz w:val="18"/>
                <w:szCs w:val="18"/>
              </w:rPr>
            </w:pPr>
            <w:r w:rsidRPr="00CB2B25">
              <w:rPr>
                <w:rFonts w:asciiTheme="majorHAnsi" w:hAnsiTheme="majorHAnsi" w:cstheme="majorHAnsi"/>
                <w:b/>
                <w:sz w:val="18"/>
                <w:szCs w:val="18"/>
              </w:rPr>
              <w:t>Mar</w:t>
            </w:r>
          </w:p>
        </w:tc>
        <w:tc>
          <w:tcPr>
            <w:tcW w:w="658" w:type="dxa"/>
            <w:shd w:val="clear" w:color="auto" w:fill="auto"/>
          </w:tcPr>
          <w:p w14:paraId="3FFC274B" w14:textId="4964D4A4" w:rsidR="00CB2B25" w:rsidRPr="00CB2B25" w:rsidRDefault="00CB2B25" w:rsidP="00E80AB5">
            <w:pPr>
              <w:rPr>
                <w:rFonts w:asciiTheme="majorHAnsi" w:hAnsiTheme="majorHAnsi" w:cstheme="majorHAnsi"/>
                <w:b/>
                <w:sz w:val="18"/>
                <w:szCs w:val="18"/>
              </w:rPr>
            </w:pPr>
            <w:r w:rsidRPr="00CB2B25">
              <w:rPr>
                <w:rFonts w:asciiTheme="majorHAnsi" w:hAnsiTheme="majorHAnsi" w:cstheme="majorHAnsi"/>
                <w:b/>
                <w:sz w:val="18"/>
                <w:szCs w:val="18"/>
              </w:rPr>
              <w:t>Apr</w:t>
            </w:r>
          </w:p>
        </w:tc>
        <w:tc>
          <w:tcPr>
            <w:tcW w:w="702" w:type="dxa"/>
            <w:shd w:val="clear" w:color="auto" w:fill="auto"/>
          </w:tcPr>
          <w:p w14:paraId="477C4FDF" w14:textId="196F5305" w:rsidR="00CB2B25" w:rsidRPr="00CB2B25" w:rsidRDefault="00CB2B25" w:rsidP="00E80AB5">
            <w:pPr>
              <w:rPr>
                <w:rFonts w:asciiTheme="majorHAnsi" w:hAnsiTheme="majorHAnsi" w:cstheme="majorHAnsi"/>
                <w:b/>
                <w:sz w:val="18"/>
                <w:szCs w:val="18"/>
              </w:rPr>
            </w:pPr>
            <w:r w:rsidRPr="00CB2B25">
              <w:rPr>
                <w:rFonts w:asciiTheme="majorHAnsi" w:hAnsiTheme="majorHAnsi" w:cstheme="majorHAnsi"/>
                <w:b/>
                <w:sz w:val="18"/>
                <w:szCs w:val="18"/>
              </w:rPr>
              <w:t>May</w:t>
            </w:r>
          </w:p>
        </w:tc>
        <w:tc>
          <w:tcPr>
            <w:tcW w:w="724" w:type="dxa"/>
            <w:gridSpan w:val="2"/>
            <w:shd w:val="clear" w:color="auto" w:fill="auto"/>
          </w:tcPr>
          <w:p w14:paraId="0710FFDF" w14:textId="5013CE5A" w:rsidR="00CB2B25" w:rsidRPr="00CB2B25" w:rsidRDefault="00CB2B25" w:rsidP="00E80AB5">
            <w:pPr>
              <w:rPr>
                <w:rFonts w:asciiTheme="majorHAnsi" w:hAnsiTheme="majorHAnsi" w:cstheme="majorHAnsi"/>
                <w:b/>
                <w:sz w:val="18"/>
                <w:szCs w:val="18"/>
              </w:rPr>
            </w:pPr>
            <w:r w:rsidRPr="00CB2B25">
              <w:rPr>
                <w:rFonts w:asciiTheme="majorHAnsi" w:hAnsiTheme="majorHAnsi" w:cstheme="majorHAnsi"/>
                <w:b/>
                <w:sz w:val="18"/>
                <w:szCs w:val="18"/>
              </w:rPr>
              <w:t>Jun</w:t>
            </w:r>
          </w:p>
        </w:tc>
        <w:tc>
          <w:tcPr>
            <w:tcW w:w="654" w:type="dxa"/>
            <w:shd w:val="clear" w:color="auto" w:fill="auto"/>
          </w:tcPr>
          <w:p w14:paraId="3234CA08" w14:textId="7283FD00" w:rsidR="00CB2B25" w:rsidRPr="00CB2B25" w:rsidRDefault="00CB2B25" w:rsidP="00E80AB5">
            <w:pPr>
              <w:rPr>
                <w:rFonts w:asciiTheme="majorHAnsi" w:hAnsiTheme="majorHAnsi" w:cstheme="majorHAnsi"/>
                <w:b/>
                <w:sz w:val="18"/>
                <w:szCs w:val="18"/>
              </w:rPr>
            </w:pPr>
            <w:r w:rsidRPr="00CB2B25">
              <w:rPr>
                <w:rFonts w:asciiTheme="majorHAnsi" w:hAnsiTheme="majorHAnsi" w:cstheme="majorHAnsi"/>
                <w:b/>
                <w:sz w:val="18"/>
                <w:szCs w:val="18"/>
              </w:rPr>
              <w:t>July</w:t>
            </w:r>
          </w:p>
        </w:tc>
        <w:tc>
          <w:tcPr>
            <w:tcW w:w="665" w:type="dxa"/>
            <w:shd w:val="clear" w:color="auto" w:fill="auto"/>
          </w:tcPr>
          <w:p w14:paraId="2E375B57" w14:textId="6387E142" w:rsidR="00CB2B25" w:rsidRPr="00CB2B25" w:rsidRDefault="00CB2B25" w:rsidP="00E80AB5">
            <w:pPr>
              <w:rPr>
                <w:rFonts w:asciiTheme="majorHAnsi" w:hAnsiTheme="majorHAnsi" w:cstheme="majorHAnsi"/>
                <w:b/>
                <w:sz w:val="18"/>
                <w:szCs w:val="18"/>
              </w:rPr>
            </w:pPr>
            <w:r w:rsidRPr="00CB2B25">
              <w:rPr>
                <w:rFonts w:asciiTheme="majorHAnsi" w:hAnsiTheme="majorHAnsi" w:cstheme="majorHAnsi"/>
                <w:b/>
                <w:sz w:val="18"/>
                <w:szCs w:val="18"/>
              </w:rPr>
              <w:t>Aug</w:t>
            </w:r>
          </w:p>
        </w:tc>
        <w:tc>
          <w:tcPr>
            <w:tcW w:w="717" w:type="dxa"/>
            <w:shd w:val="clear" w:color="auto" w:fill="auto"/>
          </w:tcPr>
          <w:p w14:paraId="1CB7E88E" w14:textId="1F2AB33C" w:rsidR="00CB2B25" w:rsidRPr="00CB2B25" w:rsidRDefault="00CB2B25" w:rsidP="00E80AB5">
            <w:pPr>
              <w:rPr>
                <w:rFonts w:asciiTheme="majorHAnsi" w:hAnsiTheme="majorHAnsi" w:cstheme="majorHAnsi"/>
                <w:b/>
                <w:sz w:val="18"/>
                <w:szCs w:val="18"/>
              </w:rPr>
            </w:pPr>
            <w:r w:rsidRPr="00CB2B25">
              <w:rPr>
                <w:rFonts w:asciiTheme="majorHAnsi" w:hAnsiTheme="majorHAnsi" w:cstheme="majorHAnsi"/>
                <w:b/>
                <w:sz w:val="18"/>
                <w:szCs w:val="18"/>
              </w:rPr>
              <w:t>Sept</w:t>
            </w:r>
          </w:p>
        </w:tc>
        <w:tc>
          <w:tcPr>
            <w:tcW w:w="580" w:type="dxa"/>
            <w:shd w:val="clear" w:color="auto" w:fill="auto"/>
          </w:tcPr>
          <w:p w14:paraId="56616228" w14:textId="78BE9165" w:rsidR="00CB2B25" w:rsidRPr="00CB2B25" w:rsidRDefault="00CB2B25" w:rsidP="00E80AB5">
            <w:pPr>
              <w:rPr>
                <w:rFonts w:asciiTheme="majorHAnsi" w:hAnsiTheme="majorHAnsi" w:cstheme="majorHAnsi"/>
                <w:b/>
                <w:sz w:val="18"/>
                <w:szCs w:val="18"/>
              </w:rPr>
            </w:pPr>
            <w:r w:rsidRPr="00CB2B25">
              <w:rPr>
                <w:rFonts w:asciiTheme="majorHAnsi" w:hAnsiTheme="majorHAnsi" w:cstheme="majorHAnsi"/>
                <w:b/>
                <w:sz w:val="18"/>
                <w:szCs w:val="18"/>
              </w:rPr>
              <w:t>Oct</w:t>
            </w:r>
          </w:p>
        </w:tc>
        <w:tc>
          <w:tcPr>
            <w:tcW w:w="741" w:type="dxa"/>
            <w:gridSpan w:val="2"/>
            <w:shd w:val="clear" w:color="auto" w:fill="auto"/>
          </w:tcPr>
          <w:p w14:paraId="70FF78D0" w14:textId="079E5A86" w:rsidR="00CB2B25" w:rsidRPr="00CB2B25" w:rsidRDefault="00CB2B25" w:rsidP="00E80AB5">
            <w:pPr>
              <w:rPr>
                <w:rFonts w:asciiTheme="majorHAnsi" w:hAnsiTheme="majorHAnsi" w:cstheme="majorHAnsi"/>
                <w:b/>
                <w:sz w:val="18"/>
                <w:szCs w:val="18"/>
              </w:rPr>
            </w:pPr>
            <w:r w:rsidRPr="00CB2B25">
              <w:rPr>
                <w:rFonts w:asciiTheme="majorHAnsi" w:hAnsiTheme="majorHAnsi" w:cstheme="majorHAnsi"/>
                <w:b/>
                <w:sz w:val="18"/>
                <w:szCs w:val="18"/>
              </w:rPr>
              <w:t>Nov</w:t>
            </w:r>
          </w:p>
        </w:tc>
        <w:tc>
          <w:tcPr>
            <w:tcW w:w="654" w:type="dxa"/>
            <w:shd w:val="clear" w:color="auto" w:fill="auto"/>
          </w:tcPr>
          <w:p w14:paraId="13CAAD11" w14:textId="30151597" w:rsidR="00CB2B25" w:rsidRPr="00CB2B25" w:rsidRDefault="00CB2B25" w:rsidP="00E80AB5">
            <w:pPr>
              <w:rPr>
                <w:rFonts w:asciiTheme="majorHAnsi" w:hAnsiTheme="majorHAnsi" w:cstheme="majorHAnsi"/>
                <w:b/>
                <w:sz w:val="18"/>
                <w:szCs w:val="18"/>
              </w:rPr>
            </w:pPr>
            <w:r w:rsidRPr="00CB2B25">
              <w:rPr>
                <w:rFonts w:asciiTheme="majorHAnsi" w:hAnsiTheme="majorHAnsi" w:cstheme="majorHAnsi"/>
                <w:b/>
                <w:sz w:val="18"/>
                <w:szCs w:val="18"/>
              </w:rPr>
              <w:t>Dec</w:t>
            </w:r>
          </w:p>
        </w:tc>
      </w:tr>
      <w:tr w:rsidR="00CB2B25" w:rsidRPr="00CB2B25" w14:paraId="763F23B1" w14:textId="77777777" w:rsidTr="004E66B9">
        <w:tc>
          <w:tcPr>
            <w:tcW w:w="10598" w:type="dxa"/>
            <w:gridSpan w:val="18"/>
            <w:shd w:val="clear" w:color="auto" w:fill="auto"/>
          </w:tcPr>
          <w:p w14:paraId="34F35636" w14:textId="296D8C8A" w:rsidR="00CB2B25" w:rsidRPr="00CB2B25" w:rsidRDefault="00CB2B25" w:rsidP="00E80AB5">
            <w:pPr>
              <w:rPr>
                <w:rFonts w:asciiTheme="majorHAnsi" w:hAnsiTheme="majorHAnsi" w:cstheme="majorHAnsi"/>
                <w:b/>
                <w:sz w:val="18"/>
                <w:szCs w:val="18"/>
              </w:rPr>
            </w:pPr>
            <w:r w:rsidRPr="00CB2B25">
              <w:rPr>
                <w:rFonts w:asciiTheme="majorHAnsi" w:hAnsiTheme="majorHAnsi" w:cstheme="majorHAnsi"/>
                <w:b/>
                <w:sz w:val="18"/>
                <w:szCs w:val="18"/>
              </w:rPr>
              <w:t>Phase 1 - Project initiation and background data gathering</w:t>
            </w:r>
          </w:p>
        </w:tc>
      </w:tr>
      <w:tr w:rsidR="00CB2B25" w:rsidRPr="00CB2B25" w14:paraId="6A817859" w14:textId="77777777" w:rsidTr="004E66B9">
        <w:trPr>
          <w:gridAfter w:val="1"/>
          <w:wAfter w:w="22" w:type="dxa"/>
        </w:trPr>
        <w:tc>
          <w:tcPr>
            <w:tcW w:w="1844" w:type="dxa"/>
            <w:shd w:val="clear" w:color="auto" w:fill="auto"/>
          </w:tcPr>
          <w:p w14:paraId="7074A0E4" w14:textId="3502908F" w:rsidR="00CB2B25" w:rsidRPr="00CB2B25" w:rsidRDefault="00CB2B25" w:rsidP="00E80AB5">
            <w:pPr>
              <w:rPr>
                <w:rFonts w:asciiTheme="majorHAnsi" w:hAnsiTheme="majorHAnsi" w:cstheme="majorHAnsi"/>
                <w:sz w:val="18"/>
                <w:szCs w:val="18"/>
              </w:rPr>
            </w:pPr>
            <w:r w:rsidRPr="00CB2B25">
              <w:rPr>
                <w:rFonts w:asciiTheme="majorHAnsi" w:hAnsiTheme="majorHAnsi" w:cstheme="majorHAnsi"/>
                <w:sz w:val="18"/>
                <w:szCs w:val="18"/>
              </w:rPr>
              <w:t>Steering group meets to agree project timetable, costs and to approve brief for consultants</w:t>
            </w:r>
          </w:p>
        </w:tc>
        <w:tc>
          <w:tcPr>
            <w:tcW w:w="654" w:type="dxa"/>
            <w:shd w:val="clear" w:color="auto" w:fill="auto"/>
          </w:tcPr>
          <w:p w14:paraId="3675101C"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454D40FD" w14:textId="1E86DA65" w:rsidR="00CB2B25" w:rsidRPr="00CB2B25" w:rsidRDefault="00CB2B25" w:rsidP="00E80AB5">
            <w:pPr>
              <w:rPr>
                <w:rFonts w:asciiTheme="majorHAnsi" w:hAnsiTheme="majorHAnsi" w:cstheme="majorHAnsi"/>
                <w:sz w:val="18"/>
                <w:szCs w:val="18"/>
              </w:rPr>
            </w:pPr>
          </w:p>
        </w:tc>
        <w:tc>
          <w:tcPr>
            <w:tcW w:w="663" w:type="dxa"/>
            <w:gridSpan w:val="2"/>
            <w:tcBorders>
              <w:bottom w:val="single" w:sz="4" w:space="0" w:color="auto"/>
            </w:tcBorders>
            <w:shd w:val="clear" w:color="auto" w:fill="C5E0B3" w:themeFill="accent6" w:themeFillTint="66"/>
          </w:tcPr>
          <w:p w14:paraId="3FC314FC" w14:textId="77777777" w:rsidR="00CB2B25" w:rsidRPr="00CB2B25" w:rsidRDefault="00CB2B25" w:rsidP="00E80AB5">
            <w:pPr>
              <w:rPr>
                <w:rFonts w:asciiTheme="majorHAnsi" w:hAnsiTheme="majorHAnsi" w:cstheme="majorHAnsi"/>
                <w:sz w:val="18"/>
                <w:szCs w:val="18"/>
              </w:rPr>
            </w:pPr>
          </w:p>
        </w:tc>
        <w:tc>
          <w:tcPr>
            <w:tcW w:w="666" w:type="dxa"/>
            <w:shd w:val="clear" w:color="auto" w:fill="auto"/>
          </w:tcPr>
          <w:p w14:paraId="3A08D0AD" w14:textId="77777777" w:rsidR="00CB2B25" w:rsidRPr="00CB2B25" w:rsidRDefault="00CB2B25" w:rsidP="00E80AB5">
            <w:pPr>
              <w:rPr>
                <w:rFonts w:asciiTheme="majorHAnsi" w:hAnsiTheme="majorHAnsi" w:cstheme="majorHAnsi"/>
                <w:sz w:val="18"/>
                <w:szCs w:val="18"/>
              </w:rPr>
            </w:pPr>
          </w:p>
        </w:tc>
        <w:tc>
          <w:tcPr>
            <w:tcW w:w="658" w:type="dxa"/>
            <w:shd w:val="clear" w:color="auto" w:fill="auto"/>
          </w:tcPr>
          <w:p w14:paraId="7F3A6179" w14:textId="77777777" w:rsidR="00CB2B25" w:rsidRPr="00CB2B25" w:rsidRDefault="00CB2B25" w:rsidP="00E80AB5">
            <w:pPr>
              <w:rPr>
                <w:rFonts w:asciiTheme="majorHAnsi" w:hAnsiTheme="majorHAnsi" w:cstheme="majorHAnsi"/>
                <w:sz w:val="18"/>
                <w:szCs w:val="18"/>
              </w:rPr>
            </w:pPr>
          </w:p>
        </w:tc>
        <w:tc>
          <w:tcPr>
            <w:tcW w:w="702" w:type="dxa"/>
            <w:shd w:val="clear" w:color="auto" w:fill="auto"/>
          </w:tcPr>
          <w:p w14:paraId="7DBA5CFC" w14:textId="77777777" w:rsidR="00CB2B25" w:rsidRPr="00CB2B25" w:rsidRDefault="00CB2B25" w:rsidP="00E80AB5">
            <w:pPr>
              <w:rPr>
                <w:rFonts w:asciiTheme="majorHAnsi" w:hAnsiTheme="majorHAnsi" w:cstheme="majorHAnsi"/>
                <w:sz w:val="18"/>
                <w:szCs w:val="18"/>
              </w:rPr>
            </w:pPr>
          </w:p>
        </w:tc>
        <w:tc>
          <w:tcPr>
            <w:tcW w:w="655" w:type="dxa"/>
            <w:shd w:val="clear" w:color="auto" w:fill="auto"/>
          </w:tcPr>
          <w:p w14:paraId="718E1D77" w14:textId="77777777" w:rsidR="00CB2B25" w:rsidRPr="00CB2B25" w:rsidRDefault="00CB2B25" w:rsidP="00E80AB5">
            <w:pPr>
              <w:rPr>
                <w:rFonts w:asciiTheme="majorHAnsi" w:hAnsiTheme="majorHAnsi" w:cstheme="majorHAnsi"/>
                <w:sz w:val="18"/>
                <w:szCs w:val="18"/>
              </w:rPr>
            </w:pPr>
          </w:p>
        </w:tc>
        <w:tc>
          <w:tcPr>
            <w:tcW w:w="723" w:type="dxa"/>
            <w:gridSpan w:val="2"/>
            <w:shd w:val="clear" w:color="auto" w:fill="auto"/>
          </w:tcPr>
          <w:p w14:paraId="740D4A0D" w14:textId="77777777" w:rsidR="00CB2B25" w:rsidRPr="00CB2B25" w:rsidRDefault="00CB2B25" w:rsidP="00E80AB5">
            <w:pPr>
              <w:rPr>
                <w:rFonts w:asciiTheme="majorHAnsi" w:hAnsiTheme="majorHAnsi" w:cstheme="majorHAnsi"/>
                <w:sz w:val="18"/>
                <w:szCs w:val="18"/>
              </w:rPr>
            </w:pPr>
          </w:p>
        </w:tc>
        <w:tc>
          <w:tcPr>
            <w:tcW w:w="665" w:type="dxa"/>
            <w:shd w:val="clear" w:color="auto" w:fill="auto"/>
          </w:tcPr>
          <w:p w14:paraId="3CDEBD40" w14:textId="77777777" w:rsidR="00CB2B25" w:rsidRPr="00CB2B25" w:rsidRDefault="00CB2B25" w:rsidP="00E80AB5">
            <w:pPr>
              <w:rPr>
                <w:rFonts w:asciiTheme="majorHAnsi" w:hAnsiTheme="majorHAnsi" w:cstheme="majorHAnsi"/>
                <w:sz w:val="18"/>
                <w:szCs w:val="18"/>
              </w:rPr>
            </w:pPr>
          </w:p>
        </w:tc>
        <w:tc>
          <w:tcPr>
            <w:tcW w:w="717" w:type="dxa"/>
            <w:shd w:val="clear" w:color="auto" w:fill="auto"/>
          </w:tcPr>
          <w:p w14:paraId="480F02B6" w14:textId="77777777" w:rsidR="00CB2B25" w:rsidRPr="00CB2B25" w:rsidRDefault="00CB2B25" w:rsidP="00E80AB5">
            <w:pPr>
              <w:rPr>
                <w:rFonts w:asciiTheme="majorHAnsi" w:hAnsiTheme="majorHAnsi" w:cstheme="majorHAnsi"/>
                <w:sz w:val="18"/>
                <w:szCs w:val="18"/>
              </w:rPr>
            </w:pPr>
          </w:p>
        </w:tc>
        <w:tc>
          <w:tcPr>
            <w:tcW w:w="657" w:type="dxa"/>
            <w:gridSpan w:val="2"/>
            <w:shd w:val="clear" w:color="auto" w:fill="auto"/>
          </w:tcPr>
          <w:p w14:paraId="02E7DE62" w14:textId="77777777" w:rsidR="00CB2B25" w:rsidRPr="00CB2B25" w:rsidRDefault="00CB2B25" w:rsidP="00E80AB5">
            <w:pPr>
              <w:rPr>
                <w:rFonts w:asciiTheme="majorHAnsi" w:hAnsiTheme="majorHAnsi" w:cstheme="majorHAnsi"/>
                <w:sz w:val="18"/>
                <w:szCs w:val="18"/>
              </w:rPr>
            </w:pPr>
          </w:p>
        </w:tc>
        <w:tc>
          <w:tcPr>
            <w:tcW w:w="664" w:type="dxa"/>
            <w:shd w:val="clear" w:color="auto" w:fill="auto"/>
          </w:tcPr>
          <w:p w14:paraId="144AF60C"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1ACDF6CB" w14:textId="77777777" w:rsidR="00CB2B25" w:rsidRPr="00CB2B25" w:rsidRDefault="00CB2B25" w:rsidP="00E80AB5">
            <w:pPr>
              <w:rPr>
                <w:rFonts w:asciiTheme="majorHAnsi" w:hAnsiTheme="majorHAnsi" w:cstheme="majorHAnsi"/>
                <w:sz w:val="18"/>
                <w:szCs w:val="18"/>
              </w:rPr>
            </w:pPr>
          </w:p>
        </w:tc>
      </w:tr>
      <w:tr w:rsidR="00CB2B25" w:rsidRPr="00CB2B25" w14:paraId="5481B91C" w14:textId="77777777" w:rsidTr="002530A6">
        <w:trPr>
          <w:gridAfter w:val="1"/>
          <w:wAfter w:w="22" w:type="dxa"/>
        </w:trPr>
        <w:tc>
          <w:tcPr>
            <w:tcW w:w="1844" w:type="dxa"/>
            <w:shd w:val="clear" w:color="auto" w:fill="auto"/>
          </w:tcPr>
          <w:p w14:paraId="1906CDF3" w14:textId="56EF7099" w:rsidR="00CB2B25" w:rsidRPr="00CB2B25" w:rsidRDefault="00CB2B25" w:rsidP="00E80AB5">
            <w:pPr>
              <w:rPr>
                <w:rFonts w:asciiTheme="majorHAnsi" w:hAnsiTheme="majorHAnsi" w:cstheme="majorHAnsi"/>
                <w:sz w:val="18"/>
                <w:szCs w:val="18"/>
              </w:rPr>
            </w:pPr>
            <w:r>
              <w:rPr>
                <w:rFonts w:asciiTheme="majorHAnsi" w:hAnsiTheme="majorHAnsi" w:cstheme="majorHAnsi"/>
                <w:sz w:val="18"/>
                <w:szCs w:val="18"/>
              </w:rPr>
              <w:t>Procurement process for consultancy services</w:t>
            </w:r>
          </w:p>
        </w:tc>
        <w:tc>
          <w:tcPr>
            <w:tcW w:w="654" w:type="dxa"/>
            <w:shd w:val="clear" w:color="auto" w:fill="auto"/>
          </w:tcPr>
          <w:p w14:paraId="16FC8E0C"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3517B3AD" w14:textId="43F7DD96" w:rsidR="00CB2B25" w:rsidRPr="00CB2B25" w:rsidRDefault="00CB2B25" w:rsidP="00E80AB5">
            <w:pPr>
              <w:rPr>
                <w:rFonts w:asciiTheme="majorHAnsi" w:hAnsiTheme="majorHAnsi" w:cstheme="majorHAnsi"/>
                <w:sz w:val="18"/>
                <w:szCs w:val="18"/>
              </w:rPr>
            </w:pPr>
          </w:p>
        </w:tc>
        <w:tc>
          <w:tcPr>
            <w:tcW w:w="663" w:type="dxa"/>
            <w:gridSpan w:val="2"/>
            <w:shd w:val="clear" w:color="auto" w:fill="C5E0B3" w:themeFill="accent6" w:themeFillTint="66"/>
          </w:tcPr>
          <w:p w14:paraId="6954C9DD" w14:textId="77777777" w:rsidR="00CB2B25" w:rsidRPr="00CB2B25" w:rsidRDefault="00CB2B25" w:rsidP="00E80AB5">
            <w:pPr>
              <w:rPr>
                <w:rFonts w:asciiTheme="majorHAnsi" w:hAnsiTheme="majorHAnsi" w:cstheme="majorHAnsi"/>
                <w:color w:val="D7B6FF"/>
                <w:sz w:val="18"/>
                <w:szCs w:val="18"/>
              </w:rPr>
            </w:pPr>
          </w:p>
        </w:tc>
        <w:tc>
          <w:tcPr>
            <w:tcW w:w="666" w:type="dxa"/>
            <w:tcBorders>
              <w:bottom w:val="single" w:sz="4" w:space="0" w:color="auto"/>
            </w:tcBorders>
            <w:shd w:val="clear" w:color="auto" w:fill="auto"/>
          </w:tcPr>
          <w:p w14:paraId="74D11134" w14:textId="77777777" w:rsidR="00CB2B25" w:rsidRPr="00CB2B25" w:rsidRDefault="00CB2B25" w:rsidP="00E80AB5">
            <w:pPr>
              <w:rPr>
                <w:rFonts w:asciiTheme="majorHAnsi" w:hAnsiTheme="majorHAnsi" w:cstheme="majorHAnsi"/>
                <w:color w:val="D7B6FF"/>
                <w:sz w:val="18"/>
                <w:szCs w:val="18"/>
              </w:rPr>
            </w:pPr>
          </w:p>
        </w:tc>
        <w:tc>
          <w:tcPr>
            <w:tcW w:w="658" w:type="dxa"/>
            <w:shd w:val="clear" w:color="auto" w:fill="auto"/>
          </w:tcPr>
          <w:p w14:paraId="138DE3A4" w14:textId="77777777" w:rsidR="00CB2B25" w:rsidRPr="00CB2B25" w:rsidRDefault="00CB2B25" w:rsidP="00E80AB5">
            <w:pPr>
              <w:rPr>
                <w:rFonts w:asciiTheme="majorHAnsi" w:hAnsiTheme="majorHAnsi" w:cstheme="majorHAnsi"/>
                <w:sz w:val="18"/>
                <w:szCs w:val="18"/>
              </w:rPr>
            </w:pPr>
          </w:p>
        </w:tc>
        <w:tc>
          <w:tcPr>
            <w:tcW w:w="702" w:type="dxa"/>
            <w:shd w:val="clear" w:color="auto" w:fill="auto"/>
          </w:tcPr>
          <w:p w14:paraId="4562C5D9" w14:textId="77777777" w:rsidR="00CB2B25" w:rsidRPr="00CB2B25" w:rsidRDefault="00CB2B25" w:rsidP="00E80AB5">
            <w:pPr>
              <w:rPr>
                <w:rFonts w:asciiTheme="majorHAnsi" w:hAnsiTheme="majorHAnsi" w:cstheme="majorHAnsi"/>
                <w:sz w:val="18"/>
                <w:szCs w:val="18"/>
              </w:rPr>
            </w:pPr>
          </w:p>
        </w:tc>
        <w:tc>
          <w:tcPr>
            <w:tcW w:w="655" w:type="dxa"/>
            <w:shd w:val="clear" w:color="auto" w:fill="auto"/>
          </w:tcPr>
          <w:p w14:paraId="794CE34E" w14:textId="77777777" w:rsidR="00CB2B25" w:rsidRPr="00CB2B25" w:rsidRDefault="00CB2B25" w:rsidP="00E80AB5">
            <w:pPr>
              <w:rPr>
                <w:rFonts w:asciiTheme="majorHAnsi" w:hAnsiTheme="majorHAnsi" w:cstheme="majorHAnsi"/>
                <w:sz w:val="18"/>
                <w:szCs w:val="18"/>
              </w:rPr>
            </w:pPr>
          </w:p>
        </w:tc>
        <w:tc>
          <w:tcPr>
            <w:tcW w:w="723" w:type="dxa"/>
            <w:gridSpan w:val="2"/>
            <w:shd w:val="clear" w:color="auto" w:fill="auto"/>
          </w:tcPr>
          <w:p w14:paraId="15B9207F" w14:textId="77777777" w:rsidR="00CB2B25" w:rsidRPr="00CB2B25" w:rsidRDefault="00CB2B25" w:rsidP="00E80AB5">
            <w:pPr>
              <w:rPr>
                <w:rFonts w:asciiTheme="majorHAnsi" w:hAnsiTheme="majorHAnsi" w:cstheme="majorHAnsi"/>
                <w:sz w:val="18"/>
                <w:szCs w:val="18"/>
              </w:rPr>
            </w:pPr>
          </w:p>
        </w:tc>
        <w:tc>
          <w:tcPr>
            <w:tcW w:w="665" w:type="dxa"/>
            <w:shd w:val="clear" w:color="auto" w:fill="auto"/>
          </w:tcPr>
          <w:p w14:paraId="7A207708" w14:textId="77777777" w:rsidR="00CB2B25" w:rsidRPr="00CB2B25" w:rsidRDefault="00CB2B25" w:rsidP="00E80AB5">
            <w:pPr>
              <w:rPr>
                <w:rFonts w:asciiTheme="majorHAnsi" w:hAnsiTheme="majorHAnsi" w:cstheme="majorHAnsi"/>
                <w:sz w:val="18"/>
                <w:szCs w:val="18"/>
              </w:rPr>
            </w:pPr>
          </w:p>
        </w:tc>
        <w:tc>
          <w:tcPr>
            <w:tcW w:w="717" w:type="dxa"/>
            <w:shd w:val="clear" w:color="auto" w:fill="auto"/>
          </w:tcPr>
          <w:p w14:paraId="4A837860" w14:textId="77777777" w:rsidR="00CB2B25" w:rsidRPr="00CB2B25" w:rsidRDefault="00CB2B25" w:rsidP="00E80AB5">
            <w:pPr>
              <w:rPr>
                <w:rFonts w:asciiTheme="majorHAnsi" w:hAnsiTheme="majorHAnsi" w:cstheme="majorHAnsi"/>
                <w:sz w:val="18"/>
                <w:szCs w:val="18"/>
              </w:rPr>
            </w:pPr>
          </w:p>
        </w:tc>
        <w:tc>
          <w:tcPr>
            <w:tcW w:w="657" w:type="dxa"/>
            <w:gridSpan w:val="2"/>
            <w:shd w:val="clear" w:color="auto" w:fill="auto"/>
          </w:tcPr>
          <w:p w14:paraId="30ADC821" w14:textId="77777777" w:rsidR="00CB2B25" w:rsidRPr="00CB2B25" w:rsidRDefault="00CB2B25" w:rsidP="00E80AB5">
            <w:pPr>
              <w:rPr>
                <w:rFonts w:asciiTheme="majorHAnsi" w:hAnsiTheme="majorHAnsi" w:cstheme="majorHAnsi"/>
                <w:sz w:val="18"/>
                <w:szCs w:val="18"/>
              </w:rPr>
            </w:pPr>
          </w:p>
        </w:tc>
        <w:tc>
          <w:tcPr>
            <w:tcW w:w="664" w:type="dxa"/>
            <w:shd w:val="clear" w:color="auto" w:fill="auto"/>
          </w:tcPr>
          <w:p w14:paraId="15E357E2"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4DAF2DED" w14:textId="77777777" w:rsidR="00CB2B25" w:rsidRPr="00CB2B25" w:rsidRDefault="00CB2B25" w:rsidP="00E80AB5">
            <w:pPr>
              <w:rPr>
                <w:rFonts w:asciiTheme="majorHAnsi" w:hAnsiTheme="majorHAnsi" w:cstheme="majorHAnsi"/>
                <w:sz w:val="18"/>
                <w:szCs w:val="18"/>
              </w:rPr>
            </w:pPr>
          </w:p>
        </w:tc>
      </w:tr>
      <w:tr w:rsidR="00CB2B25" w:rsidRPr="00CB2B25" w14:paraId="35EA7198" w14:textId="77777777" w:rsidTr="002530A6">
        <w:trPr>
          <w:gridAfter w:val="1"/>
          <w:wAfter w:w="22" w:type="dxa"/>
        </w:trPr>
        <w:tc>
          <w:tcPr>
            <w:tcW w:w="1844" w:type="dxa"/>
            <w:shd w:val="clear" w:color="auto" w:fill="auto"/>
          </w:tcPr>
          <w:p w14:paraId="49CAFFF6" w14:textId="26F63380" w:rsidR="00CB2B25" w:rsidRPr="00CB2B25" w:rsidRDefault="00CB2B25" w:rsidP="00E80AB5">
            <w:pPr>
              <w:rPr>
                <w:rFonts w:asciiTheme="majorHAnsi" w:hAnsiTheme="majorHAnsi" w:cstheme="majorHAnsi"/>
                <w:sz w:val="18"/>
                <w:szCs w:val="18"/>
              </w:rPr>
            </w:pPr>
            <w:r w:rsidRPr="00CB2B25">
              <w:rPr>
                <w:rFonts w:asciiTheme="majorHAnsi" w:hAnsiTheme="majorHAnsi" w:cstheme="majorHAnsi"/>
                <w:sz w:val="18"/>
                <w:szCs w:val="18"/>
              </w:rPr>
              <w:t>Wider spatial analysis (natural capital mapping; health analysis)</w:t>
            </w:r>
          </w:p>
        </w:tc>
        <w:tc>
          <w:tcPr>
            <w:tcW w:w="654" w:type="dxa"/>
            <w:shd w:val="clear" w:color="auto" w:fill="auto"/>
          </w:tcPr>
          <w:p w14:paraId="0DA273EC"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0BCA5138" w14:textId="71E231EE" w:rsidR="00CB2B25" w:rsidRPr="00CB2B25" w:rsidRDefault="00CB2B25" w:rsidP="00E80AB5">
            <w:pPr>
              <w:rPr>
                <w:rFonts w:asciiTheme="majorHAnsi" w:hAnsiTheme="majorHAnsi" w:cstheme="majorHAnsi"/>
                <w:sz w:val="18"/>
                <w:szCs w:val="18"/>
              </w:rPr>
            </w:pPr>
          </w:p>
        </w:tc>
        <w:tc>
          <w:tcPr>
            <w:tcW w:w="663" w:type="dxa"/>
            <w:gridSpan w:val="2"/>
            <w:shd w:val="clear" w:color="auto" w:fill="auto"/>
          </w:tcPr>
          <w:p w14:paraId="6B9A8471" w14:textId="77777777" w:rsidR="00CB2B25" w:rsidRPr="00CB2B25" w:rsidRDefault="00CB2B25" w:rsidP="00E80AB5">
            <w:pPr>
              <w:rPr>
                <w:rFonts w:asciiTheme="majorHAnsi" w:hAnsiTheme="majorHAnsi" w:cstheme="majorHAnsi"/>
                <w:color w:val="D7B6FF"/>
                <w:sz w:val="18"/>
                <w:szCs w:val="18"/>
              </w:rPr>
            </w:pPr>
          </w:p>
        </w:tc>
        <w:tc>
          <w:tcPr>
            <w:tcW w:w="666" w:type="dxa"/>
            <w:tcBorders>
              <w:bottom w:val="single" w:sz="4" w:space="0" w:color="auto"/>
            </w:tcBorders>
            <w:shd w:val="clear" w:color="auto" w:fill="C5E0B3" w:themeFill="accent6" w:themeFillTint="66"/>
          </w:tcPr>
          <w:p w14:paraId="21D7DE9C" w14:textId="77777777" w:rsidR="00CB2B25" w:rsidRPr="00CB2B25" w:rsidRDefault="00CB2B25" w:rsidP="00E80AB5">
            <w:pPr>
              <w:rPr>
                <w:rFonts w:asciiTheme="majorHAnsi" w:hAnsiTheme="majorHAnsi" w:cstheme="majorHAnsi"/>
                <w:color w:val="D7B6FF"/>
                <w:sz w:val="18"/>
                <w:szCs w:val="18"/>
              </w:rPr>
            </w:pPr>
          </w:p>
        </w:tc>
        <w:tc>
          <w:tcPr>
            <w:tcW w:w="658" w:type="dxa"/>
            <w:tcBorders>
              <w:bottom w:val="single" w:sz="4" w:space="0" w:color="auto"/>
            </w:tcBorders>
            <w:shd w:val="clear" w:color="auto" w:fill="auto"/>
          </w:tcPr>
          <w:p w14:paraId="7183CE60" w14:textId="77777777" w:rsidR="00CB2B25" w:rsidRPr="00CB2B25" w:rsidRDefault="00CB2B25" w:rsidP="00E80AB5">
            <w:pPr>
              <w:rPr>
                <w:rFonts w:asciiTheme="majorHAnsi" w:hAnsiTheme="majorHAnsi" w:cstheme="majorHAnsi"/>
                <w:sz w:val="18"/>
                <w:szCs w:val="18"/>
              </w:rPr>
            </w:pPr>
          </w:p>
        </w:tc>
        <w:tc>
          <w:tcPr>
            <w:tcW w:w="702" w:type="dxa"/>
            <w:shd w:val="clear" w:color="auto" w:fill="auto"/>
          </w:tcPr>
          <w:p w14:paraId="6891328E" w14:textId="77777777" w:rsidR="00CB2B25" w:rsidRPr="00CB2B25" w:rsidRDefault="00CB2B25" w:rsidP="00E80AB5">
            <w:pPr>
              <w:rPr>
                <w:rFonts w:asciiTheme="majorHAnsi" w:hAnsiTheme="majorHAnsi" w:cstheme="majorHAnsi"/>
                <w:sz w:val="18"/>
                <w:szCs w:val="18"/>
              </w:rPr>
            </w:pPr>
          </w:p>
        </w:tc>
        <w:tc>
          <w:tcPr>
            <w:tcW w:w="655" w:type="dxa"/>
            <w:shd w:val="clear" w:color="auto" w:fill="auto"/>
          </w:tcPr>
          <w:p w14:paraId="254D7131" w14:textId="77777777" w:rsidR="00CB2B25" w:rsidRPr="00CB2B25" w:rsidRDefault="00CB2B25" w:rsidP="00E80AB5">
            <w:pPr>
              <w:rPr>
                <w:rFonts w:asciiTheme="majorHAnsi" w:hAnsiTheme="majorHAnsi" w:cstheme="majorHAnsi"/>
                <w:sz w:val="18"/>
                <w:szCs w:val="18"/>
              </w:rPr>
            </w:pPr>
          </w:p>
        </w:tc>
        <w:tc>
          <w:tcPr>
            <w:tcW w:w="723" w:type="dxa"/>
            <w:gridSpan w:val="2"/>
            <w:shd w:val="clear" w:color="auto" w:fill="auto"/>
          </w:tcPr>
          <w:p w14:paraId="26FC2517" w14:textId="77777777" w:rsidR="00CB2B25" w:rsidRPr="00CB2B25" w:rsidRDefault="00CB2B25" w:rsidP="00E80AB5">
            <w:pPr>
              <w:rPr>
                <w:rFonts w:asciiTheme="majorHAnsi" w:hAnsiTheme="majorHAnsi" w:cstheme="majorHAnsi"/>
                <w:sz w:val="18"/>
                <w:szCs w:val="18"/>
              </w:rPr>
            </w:pPr>
          </w:p>
        </w:tc>
        <w:tc>
          <w:tcPr>
            <w:tcW w:w="665" w:type="dxa"/>
            <w:shd w:val="clear" w:color="auto" w:fill="auto"/>
          </w:tcPr>
          <w:p w14:paraId="3227B75A" w14:textId="77777777" w:rsidR="00CB2B25" w:rsidRPr="00CB2B25" w:rsidRDefault="00CB2B25" w:rsidP="00E80AB5">
            <w:pPr>
              <w:rPr>
                <w:rFonts w:asciiTheme="majorHAnsi" w:hAnsiTheme="majorHAnsi" w:cstheme="majorHAnsi"/>
                <w:sz w:val="18"/>
                <w:szCs w:val="18"/>
              </w:rPr>
            </w:pPr>
          </w:p>
        </w:tc>
        <w:tc>
          <w:tcPr>
            <w:tcW w:w="717" w:type="dxa"/>
            <w:shd w:val="clear" w:color="auto" w:fill="auto"/>
          </w:tcPr>
          <w:p w14:paraId="38B1C2ED" w14:textId="77777777" w:rsidR="00CB2B25" w:rsidRPr="00CB2B25" w:rsidRDefault="00CB2B25" w:rsidP="00E80AB5">
            <w:pPr>
              <w:rPr>
                <w:rFonts w:asciiTheme="majorHAnsi" w:hAnsiTheme="majorHAnsi" w:cstheme="majorHAnsi"/>
                <w:sz w:val="18"/>
                <w:szCs w:val="18"/>
              </w:rPr>
            </w:pPr>
          </w:p>
        </w:tc>
        <w:tc>
          <w:tcPr>
            <w:tcW w:w="657" w:type="dxa"/>
            <w:gridSpan w:val="2"/>
            <w:shd w:val="clear" w:color="auto" w:fill="auto"/>
          </w:tcPr>
          <w:p w14:paraId="168FBFAA" w14:textId="77777777" w:rsidR="00CB2B25" w:rsidRPr="00CB2B25" w:rsidRDefault="00CB2B25" w:rsidP="00E80AB5">
            <w:pPr>
              <w:rPr>
                <w:rFonts w:asciiTheme="majorHAnsi" w:hAnsiTheme="majorHAnsi" w:cstheme="majorHAnsi"/>
                <w:sz w:val="18"/>
                <w:szCs w:val="18"/>
              </w:rPr>
            </w:pPr>
          </w:p>
        </w:tc>
        <w:tc>
          <w:tcPr>
            <w:tcW w:w="664" w:type="dxa"/>
            <w:shd w:val="clear" w:color="auto" w:fill="auto"/>
          </w:tcPr>
          <w:p w14:paraId="23B88DC3"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7A2343BC" w14:textId="77777777" w:rsidR="00CB2B25" w:rsidRPr="00CB2B25" w:rsidRDefault="00CB2B25" w:rsidP="00E80AB5">
            <w:pPr>
              <w:rPr>
                <w:rFonts w:asciiTheme="majorHAnsi" w:hAnsiTheme="majorHAnsi" w:cstheme="majorHAnsi"/>
                <w:sz w:val="18"/>
                <w:szCs w:val="18"/>
              </w:rPr>
            </w:pPr>
          </w:p>
        </w:tc>
      </w:tr>
      <w:tr w:rsidR="00CB2B25" w:rsidRPr="00CB2B25" w14:paraId="26715BE8" w14:textId="77777777" w:rsidTr="002530A6">
        <w:trPr>
          <w:gridAfter w:val="1"/>
          <w:wAfter w:w="22" w:type="dxa"/>
        </w:trPr>
        <w:tc>
          <w:tcPr>
            <w:tcW w:w="1844" w:type="dxa"/>
            <w:shd w:val="clear" w:color="auto" w:fill="auto"/>
          </w:tcPr>
          <w:p w14:paraId="122C6080" w14:textId="2D3EB558" w:rsidR="00CB2B25" w:rsidRPr="00CB2B25" w:rsidRDefault="002530A6" w:rsidP="002A5565">
            <w:pPr>
              <w:rPr>
                <w:rFonts w:asciiTheme="majorHAnsi" w:hAnsiTheme="majorHAnsi" w:cstheme="majorHAnsi"/>
                <w:sz w:val="18"/>
                <w:szCs w:val="18"/>
              </w:rPr>
            </w:pPr>
            <w:r>
              <w:rPr>
                <w:rFonts w:asciiTheme="majorHAnsi" w:hAnsiTheme="majorHAnsi" w:cstheme="majorHAnsi"/>
                <w:sz w:val="18"/>
                <w:szCs w:val="18"/>
              </w:rPr>
              <w:t>Health audits: Wealden</w:t>
            </w:r>
          </w:p>
        </w:tc>
        <w:tc>
          <w:tcPr>
            <w:tcW w:w="654" w:type="dxa"/>
            <w:shd w:val="clear" w:color="auto" w:fill="auto"/>
          </w:tcPr>
          <w:p w14:paraId="0CD534B1" w14:textId="77777777" w:rsidR="00CB2B25" w:rsidRPr="00CB2B25" w:rsidRDefault="00CB2B25" w:rsidP="002A5565">
            <w:pPr>
              <w:rPr>
                <w:rFonts w:asciiTheme="majorHAnsi" w:hAnsiTheme="majorHAnsi" w:cstheme="majorHAnsi"/>
                <w:sz w:val="18"/>
                <w:szCs w:val="18"/>
              </w:rPr>
            </w:pPr>
          </w:p>
        </w:tc>
        <w:tc>
          <w:tcPr>
            <w:tcW w:w="654" w:type="dxa"/>
            <w:shd w:val="clear" w:color="auto" w:fill="auto"/>
          </w:tcPr>
          <w:p w14:paraId="4B7ED7DB" w14:textId="2C45CCF9" w:rsidR="00CB2B25" w:rsidRPr="00CB2B25" w:rsidRDefault="00CB2B25" w:rsidP="002A5565">
            <w:pPr>
              <w:rPr>
                <w:rFonts w:asciiTheme="majorHAnsi" w:hAnsiTheme="majorHAnsi" w:cstheme="majorHAnsi"/>
                <w:sz w:val="18"/>
                <w:szCs w:val="18"/>
              </w:rPr>
            </w:pPr>
          </w:p>
        </w:tc>
        <w:tc>
          <w:tcPr>
            <w:tcW w:w="663" w:type="dxa"/>
            <w:gridSpan w:val="2"/>
            <w:shd w:val="clear" w:color="auto" w:fill="auto"/>
          </w:tcPr>
          <w:p w14:paraId="5C2BBFBA" w14:textId="77777777" w:rsidR="00CB2B25" w:rsidRPr="00CB2B25" w:rsidRDefault="00CB2B25" w:rsidP="002A5565">
            <w:pPr>
              <w:rPr>
                <w:rFonts w:asciiTheme="majorHAnsi" w:hAnsiTheme="majorHAnsi" w:cstheme="majorHAnsi"/>
                <w:color w:val="D7B6FF"/>
                <w:sz w:val="18"/>
                <w:szCs w:val="18"/>
              </w:rPr>
            </w:pPr>
          </w:p>
        </w:tc>
        <w:tc>
          <w:tcPr>
            <w:tcW w:w="666" w:type="dxa"/>
            <w:tcBorders>
              <w:bottom w:val="single" w:sz="4" w:space="0" w:color="auto"/>
            </w:tcBorders>
            <w:shd w:val="clear" w:color="auto" w:fill="C5E0B3" w:themeFill="accent6" w:themeFillTint="66"/>
          </w:tcPr>
          <w:p w14:paraId="1567343D" w14:textId="77777777" w:rsidR="00CB2B25" w:rsidRPr="00CB2B25" w:rsidRDefault="00CB2B25" w:rsidP="002A5565">
            <w:pPr>
              <w:rPr>
                <w:rFonts w:asciiTheme="majorHAnsi" w:hAnsiTheme="majorHAnsi" w:cstheme="majorHAnsi"/>
                <w:color w:val="D7B6FF"/>
                <w:sz w:val="18"/>
                <w:szCs w:val="18"/>
              </w:rPr>
            </w:pPr>
          </w:p>
        </w:tc>
        <w:tc>
          <w:tcPr>
            <w:tcW w:w="658" w:type="dxa"/>
            <w:tcBorders>
              <w:bottom w:val="single" w:sz="4" w:space="0" w:color="auto"/>
            </w:tcBorders>
            <w:shd w:val="clear" w:color="auto" w:fill="C5E0B3" w:themeFill="accent6" w:themeFillTint="66"/>
          </w:tcPr>
          <w:p w14:paraId="334BD0B1" w14:textId="77777777" w:rsidR="00CB2B25" w:rsidRPr="00CB2B25" w:rsidRDefault="00CB2B25" w:rsidP="002A5565">
            <w:pPr>
              <w:rPr>
                <w:rFonts w:asciiTheme="majorHAnsi" w:hAnsiTheme="majorHAnsi" w:cstheme="majorHAnsi"/>
                <w:sz w:val="18"/>
                <w:szCs w:val="18"/>
              </w:rPr>
            </w:pPr>
          </w:p>
        </w:tc>
        <w:tc>
          <w:tcPr>
            <w:tcW w:w="702" w:type="dxa"/>
            <w:shd w:val="clear" w:color="auto" w:fill="auto"/>
          </w:tcPr>
          <w:p w14:paraId="7E91E98B" w14:textId="77777777" w:rsidR="00CB2B25" w:rsidRPr="00CB2B25" w:rsidRDefault="00CB2B25" w:rsidP="002A5565">
            <w:pPr>
              <w:rPr>
                <w:rFonts w:asciiTheme="majorHAnsi" w:hAnsiTheme="majorHAnsi" w:cstheme="majorHAnsi"/>
                <w:sz w:val="18"/>
                <w:szCs w:val="18"/>
              </w:rPr>
            </w:pPr>
          </w:p>
        </w:tc>
        <w:tc>
          <w:tcPr>
            <w:tcW w:w="655" w:type="dxa"/>
            <w:shd w:val="clear" w:color="auto" w:fill="auto"/>
          </w:tcPr>
          <w:p w14:paraId="3EB97222" w14:textId="77777777" w:rsidR="00CB2B25" w:rsidRPr="00CB2B25" w:rsidRDefault="00CB2B25" w:rsidP="002A5565">
            <w:pPr>
              <w:rPr>
                <w:rFonts w:asciiTheme="majorHAnsi" w:hAnsiTheme="majorHAnsi" w:cstheme="majorHAnsi"/>
                <w:sz w:val="18"/>
                <w:szCs w:val="18"/>
              </w:rPr>
            </w:pPr>
          </w:p>
        </w:tc>
        <w:tc>
          <w:tcPr>
            <w:tcW w:w="723" w:type="dxa"/>
            <w:gridSpan w:val="2"/>
            <w:shd w:val="clear" w:color="auto" w:fill="auto"/>
          </w:tcPr>
          <w:p w14:paraId="6B5C46E9" w14:textId="77777777" w:rsidR="00CB2B25" w:rsidRPr="00CB2B25" w:rsidRDefault="00CB2B25" w:rsidP="002A5565">
            <w:pPr>
              <w:rPr>
                <w:rFonts w:asciiTheme="majorHAnsi" w:hAnsiTheme="majorHAnsi" w:cstheme="majorHAnsi"/>
                <w:sz w:val="18"/>
                <w:szCs w:val="18"/>
              </w:rPr>
            </w:pPr>
          </w:p>
        </w:tc>
        <w:tc>
          <w:tcPr>
            <w:tcW w:w="665" w:type="dxa"/>
            <w:shd w:val="clear" w:color="auto" w:fill="auto"/>
          </w:tcPr>
          <w:p w14:paraId="4E193A33" w14:textId="77777777" w:rsidR="00CB2B25" w:rsidRPr="00CB2B25" w:rsidRDefault="00CB2B25" w:rsidP="002A5565">
            <w:pPr>
              <w:rPr>
                <w:rFonts w:asciiTheme="majorHAnsi" w:hAnsiTheme="majorHAnsi" w:cstheme="majorHAnsi"/>
                <w:sz w:val="18"/>
                <w:szCs w:val="18"/>
              </w:rPr>
            </w:pPr>
          </w:p>
        </w:tc>
        <w:tc>
          <w:tcPr>
            <w:tcW w:w="717" w:type="dxa"/>
            <w:shd w:val="clear" w:color="auto" w:fill="auto"/>
          </w:tcPr>
          <w:p w14:paraId="38DAA38C" w14:textId="77777777" w:rsidR="00CB2B25" w:rsidRPr="00CB2B25" w:rsidRDefault="00CB2B25" w:rsidP="002A5565">
            <w:pPr>
              <w:rPr>
                <w:rFonts w:asciiTheme="majorHAnsi" w:hAnsiTheme="majorHAnsi" w:cstheme="majorHAnsi"/>
                <w:sz w:val="18"/>
                <w:szCs w:val="18"/>
              </w:rPr>
            </w:pPr>
          </w:p>
        </w:tc>
        <w:tc>
          <w:tcPr>
            <w:tcW w:w="657" w:type="dxa"/>
            <w:gridSpan w:val="2"/>
            <w:shd w:val="clear" w:color="auto" w:fill="auto"/>
          </w:tcPr>
          <w:p w14:paraId="36C116B7" w14:textId="77777777" w:rsidR="00CB2B25" w:rsidRPr="00CB2B25" w:rsidRDefault="00CB2B25" w:rsidP="002A5565">
            <w:pPr>
              <w:rPr>
                <w:rFonts w:asciiTheme="majorHAnsi" w:hAnsiTheme="majorHAnsi" w:cstheme="majorHAnsi"/>
                <w:sz w:val="18"/>
                <w:szCs w:val="18"/>
              </w:rPr>
            </w:pPr>
          </w:p>
        </w:tc>
        <w:tc>
          <w:tcPr>
            <w:tcW w:w="664" w:type="dxa"/>
            <w:shd w:val="clear" w:color="auto" w:fill="auto"/>
          </w:tcPr>
          <w:p w14:paraId="289130B1" w14:textId="77777777" w:rsidR="00CB2B25" w:rsidRPr="00CB2B25" w:rsidRDefault="00CB2B25" w:rsidP="002A5565">
            <w:pPr>
              <w:rPr>
                <w:rFonts w:asciiTheme="majorHAnsi" w:hAnsiTheme="majorHAnsi" w:cstheme="majorHAnsi"/>
                <w:sz w:val="18"/>
                <w:szCs w:val="18"/>
              </w:rPr>
            </w:pPr>
          </w:p>
        </w:tc>
        <w:tc>
          <w:tcPr>
            <w:tcW w:w="654" w:type="dxa"/>
            <w:shd w:val="clear" w:color="auto" w:fill="auto"/>
          </w:tcPr>
          <w:p w14:paraId="6505B158" w14:textId="77777777" w:rsidR="00CB2B25" w:rsidRPr="00CB2B25" w:rsidRDefault="00CB2B25" w:rsidP="002A5565">
            <w:pPr>
              <w:rPr>
                <w:rFonts w:asciiTheme="majorHAnsi" w:hAnsiTheme="majorHAnsi" w:cstheme="majorHAnsi"/>
                <w:sz w:val="18"/>
                <w:szCs w:val="18"/>
              </w:rPr>
            </w:pPr>
          </w:p>
        </w:tc>
      </w:tr>
      <w:tr w:rsidR="00CB2B25" w:rsidRPr="00CB2B25" w14:paraId="3D99440F" w14:textId="77777777" w:rsidTr="002530A6">
        <w:trPr>
          <w:gridAfter w:val="1"/>
          <w:wAfter w:w="22" w:type="dxa"/>
        </w:trPr>
        <w:tc>
          <w:tcPr>
            <w:tcW w:w="1844" w:type="dxa"/>
            <w:shd w:val="clear" w:color="auto" w:fill="auto"/>
          </w:tcPr>
          <w:p w14:paraId="3D09C865" w14:textId="5B6DC277" w:rsidR="00CB2B25" w:rsidRPr="00CB2B25" w:rsidRDefault="00751A41" w:rsidP="002A5565">
            <w:pPr>
              <w:rPr>
                <w:rFonts w:asciiTheme="majorHAnsi" w:hAnsiTheme="majorHAnsi" w:cstheme="majorHAnsi"/>
                <w:sz w:val="18"/>
                <w:szCs w:val="18"/>
              </w:rPr>
            </w:pPr>
            <w:r>
              <w:rPr>
                <w:rFonts w:asciiTheme="majorHAnsi" w:hAnsiTheme="majorHAnsi" w:cstheme="majorHAnsi"/>
                <w:sz w:val="18"/>
                <w:szCs w:val="18"/>
              </w:rPr>
              <w:t>Collation and r</w:t>
            </w:r>
            <w:r w:rsidR="00CB2B25" w:rsidRPr="00CB2B25">
              <w:rPr>
                <w:rFonts w:asciiTheme="majorHAnsi" w:hAnsiTheme="majorHAnsi" w:cstheme="majorHAnsi"/>
                <w:sz w:val="18"/>
                <w:szCs w:val="18"/>
              </w:rPr>
              <w:t>eview of above background data</w:t>
            </w:r>
          </w:p>
        </w:tc>
        <w:tc>
          <w:tcPr>
            <w:tcW w:w="654" w:type="dxa"/>
            <w:shd w:val="clear" w:color="auto" w:fill="auto"/>
          </w:tcPr>
          <w:p w14:paraId="123FA63E" w14:textId="77777777" w:rsidR="00CB2B25" w:rsidRPr="00CB2B25" w:rsidRDefault="00CB2B25" w:rsidP="002A5565">
            <w:pPr>
              <w:rPr>
                <w:rFonts w:asciiTheme="majorHAnsi" w:hAnsiTheme="majorHAnsi" w:cstheme="majorHAnsi"/>
                <w:sz w:val="18"/>
                <w:szCs w:val="18"/>
              </w:rPr>
            </w:pPr>
          </w:p>
        </w:tc>
        <w:tc>
          <w:tcPr>
            <w:tcW w:w="654" w:type="dxa"/>
            <w:shd w:val="clear" w:color="auto" w:fill="auto"/>
          </w:tcPr>
          <w:p w14:paraId="3B59B132" w14:textId="6A5321AC" w:rsidR="00CB2B25" w:rsidRPr="00CB2B25" w:rsidRDefault="00CB2B25" w:rsidP="002A5565">
            <w:pPr>
              <w:rPr>
                <w:rFonts w:asciiTheme="majorHAnsi" w:hAnsiTheme="majorHAnsi" w:cstheme="majorHAnsi"/>
                <w:sz w:val="18"/>
                <w:szCs w:val="18"/>
              </w:rPr>
            </w:pPr>
          </w:p>
        </w:tc>
        <w:tc>
          <w:tcPr>
            <w:tcW w:w="663" w:type="dxa"/>
            <w:gridSpan w:val="2"/>
            <w:shd w:val="clear" w:color="auto" w:fill="auto"/>
          </w:tcPr>
          <w:p w14:paraId="7AEF9138" w14:textId="77777777" w:rsidR="00CB2B25" w:rsidRPr="00CB2B25" w:rsidRDefault="00CB2B25" w:rsidP="002A5565">
            <w:pPr>
              <w:rPr>
                <w:rFonts w:asciiTheme="majorHAnsi" w:hAnsiTheme="majorHAnsi" w:cstheme="majorHAnsi"/>
                <w:color w:val="D7B6FF"/>
                <w:sz w:val="18"/>
                <w:szCs w:val="18"/>
              </w:rPr>
            </w:pPr>
          </w:p>
        </w:tc>
        <w:tc>
          <w:tcPr>
            <w:tcW w:w="666" w:type="dxa"/>
            <w:shd w:val="clear" w:color="auto" w:fill="C5E0B3" w:themeFill="accent6" w:themeFillTint="66"/>
          </w:tcPr>
          <w:p w14:paraId="53A30B2D" w14:textId="77777777" w:rsidR="00CB2B25" w:rsidRPr="00751A41" w:rsidRDefault="00CB2B25" w:rsidP="002A5565">
            <w:pPr>
              <w:rPr>
                <w:rFonts w:asciiTheme="majorHAnsi" w:hAnsiTheme="majorHAnsi" w:cstheme="majorHAnsi"/>
                <w:color w:val="7030A0"/>
                <w:sz w:val="18"/>
                <w:szCs w:val="18"/>
              </w:rPr>
            </w:pPr>
          </w:p>
        </w:tc>
        <w:tc>
          <w:tcPr>
            <w:tcW w:w="658" w:type="dxa"/>
            <w:tcBorders>
              <w:bottom w:val="single" w:sz="4" w:space="0" w:color="auto"/>
            </w:tcBorders>
            <w:shd w:val="clear" w:color="auto" w:fill="C5E0B3" w:themeFill="accent6" w:themeFillTint="66"/>
          </w:tcPr>
          <w:p w14:paraId="30F0A4AD" w14:textId="77777777" w:rsidR="00CB2B25" w:rsidRPr="00CB2B25" w:rsidRDefault="00CB2B25" w:rsidP="002A5565">
            <w:pPr>
              <w:rPr>
                <w:rFonts w:asciiTheme="majorHAnsi" w:hAnsiTheme="majorHAnsi" w:cstheme="majorHAnsi"/>
                <w:sz w:val="18"/>
                <w:szCs w:val="18"/>
              </w:rPr>
            </w:pPr>
          </w:p>
        </w:tc>
        <w:tc>
          <w:tcPr>
            <w:tcW w:w="702" w:type="dxa"/>
            <w:shd w:val="clear" w:color="auto" w:fill="auto"/>
          </w:tcPr>
          <w:p w14:paraId="1AEA46D5" w14:textId="77777777" w:rsidR="00CB2B25" w:rsidRPr="00CB2B25" w:rsidRDefault="00CB2B25" w:rsidP="002A5565">
            <w:pPr>
              <w:rPr>
                <w:rFonts w:asciiTheme="majorHAnsi" w:hAnsiTheme="majorHAnsi" w:cstheme="majorHAnsi"/>
                <w:sz w:val="18"/>
                <w:szCs w:val="18"/>
              </w:rPr>
            </w:pPr>
          </w:p>
        </w:tc>
        <w:tc>
          <w:tcPr>
            <w:tcW w:w="655" w:type="dxa"/>
            <w:shd w:val="clear" w:color="auto" w:fill="auto"/>
          </w:tcPr>
          <w:p w14:paraId="28AC25E2" w14:textId="77777777" w:rsidR="00CB2B25" w:rsidRPr="00CB2B25" w:rsidRDefault="00CB2B25" w:rsidP="002A5565">
            <w:pPr>
              <w:rPr>
                <w:rFonts w:asciiTheme="majorHAnsi" w:hAnsiTheme="majorHAnsi" w:cstheme="majorHAnsi"/>
                <w:sz w:val="18"/>
                <w:szCs w:val="18"/>
              </w:rPr>
            </w:pPr>
          </w:p>
        </w:tc>
        <w:tc>
          <w:tcPr>
            <w:tcW w:w="723" w:type="dxa"/>
            <w:gridSpan w:val="2"/>
            <w:shd w:val="clear" w:color="auto" w:fill="auto"/>
          </w:tcPr>
          <w:p w14:paraId="6F361408" w14:textId="77777777" w:rsidR="00CB2B25" w:rsidRPr="00CB2B25" w:rsidRDefault="00CB2B25" w:rsidP="002A5565">
            <w:pPr>
              <w:rPr>
                <w:rFonts w:asciiTheme="majorHAnsi" w:hAnsiTheme="majorHAnsi" w:cstheme="majorHAnsi"/>
                <w:sz w:val="18"/>
                <w:szCs w:val="18"/>
              </w:rPr>
            </w:pPr>
          </w:p>
        </w:tc>
        <w:tc>
          <w:tcPr>
            <w:tcW w:w="665" w:type="dxa"/>
            <w:shd w:val="clear" w:color="auto" w:fill="auto"/>
          </w:tcPr>
          <w:p w14:paraId="08AB7B4F" w14:textId="77777777" w:rsidR="00CB2B25" w:rsidRPr="00CB2B25" w:rsidRDefault="00CB2B25" w:rsidP="002A5565">
            <w:pPr>
              <w:rPr>
                <w:rFonts w:asciiTheme="majorHAnsi" w:hAnsiTheme="majorHAnsi" w:cstheme="majorHAnsi"/>
                <w:sz w:val="18"/>
                <w:szCs w:val="18"/>
              </w:rPr>
            </w:pPr>
          </w:p>
        </w:tc>
        <w:tc>
          <w:tcPr>
            <w:tcW w:w="717" w:type="dxa"/>
            <w:shd w:val="clear" w:color="auto" w:fill="auto"/>
          </w:tcPr>
          <w:p w14:paraId="35A637AD" w14:textId="77777777" w:rsidR="00CB2B25" w:rsidRPr="00CB2B25" w:rsidRDefault="00CB2B25" w:rsidP="002A5565">
            <w:pPr>
              <w:rPr>
                <w:rFonts w:asciiTheme="majorHAnsi" w:hAnsiTheme="majorHAnsi" w:cstheme="majorHAnsi"/>
                <w:sz w:val="18"/>
                <w:szCs w:val="18"/>
              </w:rPr>
            </w:pPr>
          </w:p>
        </w:tc>
        <w:tc>
          <w:tcPr>
            <w:tcW w:w="657" w:type="dxa"/>
            <w:gridSpan w:val="2"/>
            <w:shd w:val="clear" w:color="auto" w:fill="auto"/>
          </w:tcPr>
          <w:p w14:paraId="44B2C79B" w14:textId="77777777" w:rsidR="00CB2B25" w:rsidRPr="00CB2B25" w:rsidRDefault="00CB2B25" w:rsidP="002A5565">
            <w:pPr>
              <w:rPr>
                <w:rFonts w:asciiTheme="majorHAnsi" w:hAnsiTheme="majorHAnsi" w:cstheme="majorHAnsi"/>
                <w:sz w:val="18"/>
                <w:szCs w:val="18"/>
              </w:rPr>
            </w:pPr>
          </w:p>
        </w:tc>
        <w:tc>
          <w:tcPr>
            <w:tcW w:w="664" w:type="dxa"/>
            <w:shd w:val="clear" w:color="auto" w:fill="auto"/>
          </w:tcPr>
          <w:p w14:paraId="19A06465" w14:textId="77777777" w:rsidR="00CB2B25" w:rsidRPr="00CB2B25" w:rsidRDefault="00CB2B25" w:rsidP="002A5565">
            <w:pPr>
              <w:rPr>
                <w:rFonts w:asciiTheme="majorHAnsi" w:hAnsiTheme="majorHAnsi" w:cstheme="majorHAnsi"/>
                <w:sz w:val="18"/>
                <w:szCs w:val="18"/>
              </w:rPr>
            </w:pPr>
          </w:p>
        </w:tc>
        <w:tc>
          <w:tcPr>
            <w:tcW w:w="654" w:type="dxa"/>
            <w:shd w:val="clear" w:color="auto" w:fill="auto"/>
          </w:tcPr>
          <w:p w14:paraId="39383D6D" w14:textId="77777777" w:rsidR="00CB2B25" w:rsidRPr="00CB2B25" w:rsidRDefault="00CB2B25" w:rsidP="002A5565">
            <w:pPr>
              <w:rPr>
                <w:rFonts w:asciiTheme="majorHAnsi" w:hAnsiTheme="majorHAnsi" w:cstheme="majorHAnsi"/>
                <w:sz w:val="18"/>
                <w:szCs w:val="18"/>
              </w:rPr>
            </w:pPr>
          </w:p>
        </w:tc>
      </w:tr>
      <w:tr w:rsidR="00CB2B25" w:rsidRPr="00CB2B25" w14:paraId="5848E423" w14:textId="77777777" w:rsidTr="002530A6">
        <w:trPr>
          <w:gridAfter w:val="1"/>
          <w:wAfter w:w="22" w:type="dxa"/>
        </w:trPr>
        <w:tc>
          <w:tcPr>
            <w:tcW w:w="1844" w:type="dxa"/>
            <w:shd w:val="clear" w:color="auto" w:fill="auto"/>
          </w:tcPr>
          <w:p w14:paraId="2B4E0CA4" w14:textId="20F1B7C9" w:rsidR="00CB2B25" w:rsidRPr="00CB2B25" w:rsidRDefault="00CB2B25" w:rsidP="002A5565">
            <w:pPr>
              <w:rPr>
                <w:rFonts w:asciiTheme="majorHAnsi" w:hAnsiTheme="majorHAnsi" w:cstheme="majorHAnsi"/>
                <w:sz w:val="18"/>
                <w:szCs w:val="18"/>
              </w:rPr>
            </w:pPr>
            <w:r w:rsidRPr="00CB2B25">
              <w:rPr>
                <w:rFonts w:asciiTheme="majorHAnsi" w:hAnsiTheme="majorHAnsi" w:cstheme="majorHAnsi"/>
                <w:sz w:val="18"/>
                <w:szCs w:val="18"/>
              </w:rPr>
              <w:t>Final case study selection</w:t>
            </w:r>
          </w:p>
        </w:tc>
        <w:tc>
          <w:tcPr>
            <w:tcW w:w="654" w:type="dxa"/>
            <w:shd w:val="clear" w:color="auto" w:fill="auto"/>
          </w:tcPr>
          <w:p w14:paraId="63959307" w14:textId="77777777" w:rsidR="00CB2B25" w:rsidRPr="00CB2B25" w:rsidRDefault="00CB2B25" w:rsidP="002A5565">
            <w:pPr>
              <w:rPr>
                <w:rFonts w:asciiTheme="majorHAnsi" w:hAnsiTheme="majorHAnsi" w:cstheme="majorHAnsi"/>
                <w:sz w:val="18"/>
                <w:szCs w:val="18"/>
              </w:rPr>
            </w:pPr>
          </w:p>
        </w:tc>
        <w:tc>
          <w:tcPr>
            <w:tcW w:w="654" w:type="dxa"/>
            <w:shd w:val="clear" w:color="auto" w:fill="auto"/>
          </w:tcPr>
          <w:p w14:paraId="6C47B376" w14:textId="2ED95B70" w:rsidR="00CB2B25" w:rsidRPr="00CB2B25" w:rsidRDefault="00CB2B25" w:rsidP="002A5565">
            <w:pPr>
              <w:rPr>
                <w:rFonts w:asciiTheme="majorHAnsi" w:hAnsiTheme="majorHAnsi" w:cstheme="majorHAnsi"/>
                <w:sz w:val="18"/>
                <w:szCs w:val="18"/>
              </w:rPr>
            </w:pPr>
          </w:p>
        </w:tc>
        <w:tc>
          <w:tcPr>
            <w:tcW w:w="663" w:type="dxa"/>
            <w:gridSpan w:val="2"/>
            <w:shd w:val="clear" w:color="auto" w:fill="auto"/>
          </w:tcPr>
          <w:p w14:paraId="15BCA570" w14:textId="77777777" w:rsidR="00CB2B25" w:rsidRPr="00CB2B25" w:rsidRDefault="00CB2B25" w:rsidP="002A5565">
            <w:pPr>
              <w:rPr>
                <w:rFonts w:asciiTheme="majorHAnsi" w:hAnsiTheme="majorHAnsi" w:cstheme="majorHAnsi"/>
                <w:color w:val="D7B6FF"/>
                <w:sz w:val="18"/>
                <w:szCs w:val="18"/>
              </w:rPr>
            </w:pPr>
          </w:p>
        </w:tc>
        <w:tc>
          <w:tcPr>
            <w:tcW w:w="666" w:type="dxa"/>
            <w:shd w:val="clear" w:color="auto" w:fill="auto"/>
          </w:tcPr>
          <w:p w14:paraId="01237F00" w14:textId="77777777" w:rsidR="00CB2B25" w:rsidRPr="00751A41" w:rsidRDefault="00CB2B25" w:rsidP="002A5565">
            <w:pPr>
              <w:rPr>
                <w:rFonts w:asciiTheme="majorHAnsi" w:hAnsiTheme="majorHAnsi" w:cstheme="majorHAnsi"/>
                <w:color w:val="7030A0"/>
                <w:sz w:val="18"/>
                <w:szCs w:val="18"/>
              </w:rPr>
            </w:pPr>
          </w:p>
        </w:tc>
        <w:tc>
          <w:tcPr>
            <w:tcW w:w="658" w:type="dxa"/>
            <w:shd w:val="clear" w:color="auto" w:fill="C5E0B3" w:themeFill="accent6" w:themeFillTint="66"/>
          </w:tcPr>
          <w:p w14:paraId="49CBD726" w14:textId="77777777" w:rsidR="00CB2B25" w:rsidRPr="00CB2B25" w:rsidRDefault="00CB2B25" w:rsidP="002A5565">
            <w:pPr>
              <w:rPr>
                <w:rFonts w:asciiTheme="majorHAnsi" w:hAnsiTheme="majorHAnsi" w:cstheme="majorHAnsi"/>
                <w:sz w:val="18"/>
                <w:szCs w:val="18"/>
              </w:rPr>
            </w:pPr>
          </w:p>
        </w:tc>
        <w:tc>
          <w:tcPr>
            <w:tcW w:w="702" w:type="dxa"/>
            <w:shd w:val="clear" w:color="auto" w:fill="auto"/>
          </w:tcPr>
          <w:p w14:paraId="2C09B6D5" w14:textId="77777777" w:rsidR="00CB2B25" w:rsidRPr="00CB2B25" w:rsidRDefault="00CB2B25" w:rsidP="002A5565">
            <w:pPr>
              <w:rPr>
                <w:rFonts w:asciiTheme="majorHAnsi" w:hAnsiTheme="majorHAnsi" w:cstheme="majorHAnsi"/>
                <w:sz w:val="18"/>
                <w:szCs w:val="18"/>
              </w:rPr>
            </w:pPr>
          </w:p>
        </w:tc>
        <w:tc>
          <w:tcPr>
            <w:tcW w:w="655" w:type="dxa"/>
            <w:shd w:val="clear" w:color="auto" w:fill="auto"/>
          </w:tcPr>
          <w:p w14:paraId="0BB7C925" w14:textId="77777777" w:rsidR="00CB2B25" w:rsidRPr="00CB2B25" w:rsidRDefault="00CB2B25" w:rsidP="002A5565">
            <w:pPr>
              <w:rPr>
                <w:rFonts w:asciiTheme="majorHAnsi" w:hAnsiTheme="majorHAnsi" w:cstheme="majorHAnsi"/>
                <w:sz w:val="18"/>
                <w:szCs w:val="18"/>
              </w:rPr>
            </w:pPr>
          </w:p>
        </w:tc>
        <w:tc>
          <w:tcPr>
            <w:tcW w:w="723" w:type="dxa"/>
            <w:gridSpan w:val="2"/>
            <w:shd w:val="clear" w:color="auto" w:fill="auto"/>
          </w:tcPr>
          <w:p w14:paraId="24AC5A06" w14:textId="77777777" w:rsidR="00CB2B25" w:rsidRPr="00CB2B25" w:rsidRDefault="00CB2B25" w:rsidP="002A5565">
            <w:pPr>
              <w:rPr>
                <w:rFonts w:asciiTheme="majorHAnsi" w:hAnsiTheme="majorHAnsi" w:cstheme="majorHAnsi"/>
                <w:sz w:val="18"/>
                <w:szCs w:val="18"/>
              </w:rPr>
            </w:pPr>
          </w:p>
        </w:tc>
        <w:tc>
          <w:tcPr>
            <w:tcW w:w="665" w:type="dxa"/>
            <w:shd w:val="clear" w:color="auto" w:fill="auto"/>
          </w:tcPr>
          <w:p w14:paraId="030659E5" w14:textId="77777777" w:rsidR="00CB2B25" w:rsidRPr="00CB2B25" w:rsidRDefault="00CB2B25" w:rsidP="002A5565">
            <w:pPr>
              <w:rPr>
                <w:rFonts w:asciiTheme="majorHAnsi" w:hAnsiTheme="majorHAnsi" w:cstheme="majorHAnsi"/>
                <w:sz w:val="18"/>
                <w:szCs w:val="18"/>
              </w:rPr>
            </w:pPr>
          </w:p>
        </w:tc>
        <w:tc>
          <w:tcPr>
            <w:tcW w:w="717" w:type="dxa"/>
            <w:shd w:val="clear" w:color="auto" w:fill="auto"/>
          </w:tcPr>
          <w:p w14:paraId="25B36522" w14:textId="77777777" w:rsidR="00CB2B25" w:rsidRPr="00CB2B25" w:rsidRDefault="00CB2B25" w:rsidP="002A5565">
            <w:pPr>
              <w:rPr>
                <w:rFonts w:asciiTheme="majorHAnsi" w:hAnsiTheme="majorHAnsi" w:cstheme="majorHAnsi"/>
                <w:sz w:val="18"/>
                <w:szCs w:val="18"/>
              </w:rPr>
            </w:pPr>
          </w:p>
        </w:tc>
        <w:tc>
          <w:tcPr>
            <w:tcW w:w="657" w:type="dxa"/>
            <w:gridSpan w:val="2"/>
            <w:shd w:val="clear" w:color="auto" w:fill="auto"/>
          </w:tcPr>
          <w:p w14:paraId="6E3B9302" w14:textId="77777777" w:rsidR="00CB2B25" w:rsidRPr="00CB2B25" w:rsidRDefault="00CB2B25" w:rsidP="002A5565">
            <w:pPr>
              <w:rPr>
                <w:rFonts w:asciiTheme="majorHAnsi" w:hAnsiTheme="majorHAnsi" w:cstheme="majorHAnsi"/>
                <w:sz w:val="18"/>
                <w:szCs w:val="18"/>
              </w:rPr>
            </w:pPr>
          </w:p>
        </w:tc>
        <w:tc>
          <w:tcPr>
            <w:tcW w:w="664" w:type="dxa"/>
            <w:shd w:val="clear" w:color="auto" w:fill="auto"/>
          </w:tcPr>
          <w:p w14:paraId="7E839368" w14:textId="77777777" w:rsidR="00CB2B25" w:rsidRPr="00CB2B25" w:rsidRDefault="00CB2B25" w:rsidP="002A5565">
            <w:pPr>
              <w:rPr>
                <w:rFonts w:asciiTheme="majorHAnsi" w:hAnsiTheme="majorHAnsi" w:cstheme="majorHAnsi"/>
                <w:sz w:val="18"/>
                <w:szCs w:val="18"/>
              </w:rPr>
            </w:pPr>
          </w:p>
        </w:tc>
        <w:tc>
          <w:tcPr>
            <w:tcW w:w="654" w:type="dxa"/>
            <w:shd w:val="clear" w:color="auto" w:fill="auto"/>
          </w:tcPr>
          <w:p w14:paraId="18BAFB56" w14:textId="77777777" w:rsidR="00CB2B25" w:rsidRPr="00CB2B25" w:rsidRDefault="00CB2B25" w:rsidP="002A5565">
            <w:pPr>
              <w:rPr>
                <w:rFonts w:asciiTheme="majorHAnsi" w:hAnsiTheme="majorHAnsi" w:cstheme="majorHAnsi"/>
                <w:sz w:val="18"/>
                <w:szCs w:val="18"/>
              </w:rPr>
            </w:pPr>
          </w:p>
        </w:tc>
      </w:tr>
      <w:tr w:rsidR="00CB2B25" w:rsidRPr="00CB2B25" w14:paraId="29FC7AF0" w14:textId="77777777" w:rsidTr="002530A6">
        <w:trPr>
          <w:gridAfter w:val="1"/>
          <w:wAfter w:w="22" w:type="dxa"/>
        </w:trPr>
        <w:tc>
          <w:tcPr>
            <w:tcW w:w="1844" w:type="dxa"/>
            <w:shd w:val="clear" w:color="auto" w:fill="auto"/>
          </w:tcPr>
          <w:p w14:paraId="222C2E81" w14:textId="57036253" w:rsidR="00CB2B25" w:rsidRPr="00CB2B25" w:rsidRDefault="00CB2B25" w:rsidP="002A5565">
            <w:pPr>
              <w:rPr>
                <w:rFonts w:asciiTheme="majorHAnsi" w:hAnsiTheme="majorHAnsi" w:cstheme="majorHAnsi"/>
                <w:sz w:val="18"/>
                <w:szCs w:val="18"/>
              </w:rPr>
            </w:pPr>
            <w:r w:rsidRPr="00CB2B25">
              <w:rPr>
                <w:rFonts w:asciiTheme="majorHAnsi" w:hAnsiTheme="majorHAnsi" w:cstheme="majorHAnsi"/>
                <w:sz w:val="18"/>
                <w:szCs w:val="18"/>
              </w:rPr>
              <w:t>Consultant (community engagement) scopes out detail of suitable community engagement approach for the range of sites chosen</w:t>
            </w:r>
          </w:p>
        </w:tc>
        <w:tc>
          <w:tcPr>
            <w:tcW w:w="654" w:type="dxa"/>
            <w:shd w:val="clear" w:color="auto" w:fill="auto"/>
          </w:tcPr>
          <w:p w14:paraId="4F34415F" w14:textId="77777777" w:rsidR="00CB2B25" w:rsidRPr="00CB2B25" w:rsidRDefault="00CB2B25" w:rsidP="002A5565">
            <w:pPr>
              <w:rPr>
                <w:rFonts w:asciiTheme="majorHAnsi" w:hAnsiTheme="majorHAnsi" w:cstheme="majorHAnsi"/>
                <w:sz w:val="18"/>
                <w:szCs w:val="18"/>
              </w:rPr>
            </w:pPr>
          </w:p>
        </w:tc>
        <w:tc>
          <w:tcPr>
            <w:tcW w:w="654" w:type="dxa"/>
            <w:shd w:val="clear" w:color="auto" w:fill="auto"/>
          </w:tcPr>
          <w:p w14:paraId="1400D246" w14:textId="7C366E59" w:rsidR="00CB2B25" w:rsidRPr="00CB2B25" w:rsidRDefault="00CB2B25" w:rsidP="002A5565">
            <w:pPr>
              <w:rPr>
                <w:rFonts w:asciiTheme="majorHAnsi" w:hAnsiTheme="majorHAnsi" w:cstheme="majorHAnsi"/>
                <w:sz w:val="18"/>
                <w:szCs w:val="18"/>
              </w:rPr>
            </w:pPr>
          </w:p>
        </w:tc>
        <w:tc>
          <w:tcPr>
            <w:tcW w:w="663" w:type="dxa"/>
            <w:gridSpan w:val="2"/>
            <w:shd w:val="clear" w:color="auto" w:fill="auto"/>
          </w:tcPr>
          <w:p w14:paraId="7E8F7EE0" w14:textId="77777777" w:rsidR="00CB2B25" w:rsidRPr="00CB2B25" w:rsidRDefault="00CB2B25" w:rsidP="002A5565">
            <w:pPr>
              <w:rPr>
                <w:rFonts w:asciiTheme="majorHAnsi" w:hAnsiTheme="majorHAnsi" w:cstheme="majorHAnsi"/>
                <w:color w:val="D7B6FF"/>
                <w:sz w:val="18"/>
                <w:szCs w:val="18"/>
              </w:rPr>
            </w:pPr>
          </w:p>
        </w:tc>
        <w:tc>
          <w:tcPr>
            <w:tcW w:w="666" w:type="dxa"/>
            <w:shd w:val="clear" w:color="auto" w:fill="auto"/>
          </w:tcPr>
          <w:p w14:paraId="62034119" w14:textId="77777777" w:rsidR="00CB2B25" w:rsidRPr="00751A41" w:rsidRDefault="00CB2B25" w:rsidP="002A5565">
            <w:pPr>
              <w:rPr>
                <w:rFonts w:asciiTheme="majorHAnsi" w:hAnsiTheme="majorHAnsi" w:cstheme="majorHAnsi"/>
                <w:color w:val="7030A0"/>
                <w:sz w:val="18"/>
                <w:szCs w:val="18"/>
              </w:rPr>
            </w:pPr>
          </w:p>
        </w:tc>
        <w:tc>
          <w:tcPr>
            <w:tcW w:w="658" w:type="dxa"/>
            <w:shd w:val="clear" w:color="auto" w:fill="C5E0B3" w:themeFill="accent6" w:themeFillTint="66"/>
          </w:tcPr>
          <w:p w14:paraId="31E54150" w14:textId="77777777" w:rsidR="00CB2B25" w:rsidRPr="00CB2B25" w:rsidRDefault="00CB2B25" w:rsidP="002A5565">
            <w:pPr>
              <w:rPr>
                <w:rFonts w:asciiTheme="majorHAnsi" w:hAnsiTheme="majorHAnsi" w:cstheme="majorHAnsi"/>
                <w:sz w:val="18"/>
                <w:szCs w:val="18"/>
              </w:rPr>
            </w:pPr>
          </w:p>
        </w:tc>
        <w:tc>
          <w:tcPr>
            <w:tcW w:w="702" w:type="dxa"/>
            <w:shd w:val="clear" w:color="auto" w:fill="auto"/>
          </w:tcPr>
          <w:p w14:paraId="43075CC0" w14:textId="77777777" w:rsidR="00CB2B25" w:rsidRPr="00CB2B25" w:rsidRDefault="00CB2B25" w:rsidP="002A5565">
            <w:pPr>
              <w:rPr>
                <w:rFonts w:asciiTheme="majorHAnsi" w:hAnsiTheme="majorHAnsi" w:cstheme="majorHAnsi"/>
                <w:sz w:val="18"/>
                <w:szCs w:val="18"/>
              </w:rPr>
            </w:pPr>
          </w:p>
        </w:tc>
        <w:tc>
          <w:tcPr>
            <w:tcW w:w="655" w:type="dxa"/>
            <w:shd w:val="clear" w:color="auto" w:fill="auto"/>
          </w:tcPr>
          <w:p w14:paraId="0C7DFE8E" w14:textId="77777777" w:rsidR="00CB2B25" w:rsidRPr="00CB2B25" w:rsidRDefault="00CB2B25" w:rsidP="002A5565">
            <w:pPr>
              <w:rPr>
                <w:rFonts w:asciiTheme="majorHAnsi" w:hAnsiTheme="majorHAnsi" w:cstheme="majorHAnsi"/>
                <w:sz w:val="18"/>
                <w:szCs w:val="18"/>
              </w:rPr>
            </w:pPr>
          </w:p>
        </w:tc>
        <w:tc>
          <w:tcPr>
            <w:tcW w:w="723" w:type="dxa"/>
            <w:gridSpan w:val="2"/>
            <w:shd w:val="clear" w:color="auto" w:fill="auto"/>
          </w:tcPr>
          <w:p w14:paraId="589B4807" w14:textId="77777777" w:rsidR="00CB2B25" w:rsidRPr="00CB2B25" w:rsidRDefault="00CB2B25" w:rsidP="002A5565">
            <w:pPr>
              <w:rPr>
                <w:rFonts w:asciiTheme="majorHAnsi" w:hAnsiTheme="majorHAnsi" w:cstheme="majorHAnsi"/>
                <w:sz w:val="18"/>
                <w:szCs w:val="18"/>
              </w:rPr>
            </w:pPr>
          </w:p>
        </w:tc>
        <w:tc>
          <w:tcPr>
            <w:tcW w:w="665" w:type="dxa"/>
            <w:shd w:val="clear" w:color="auto" w:fill="auto"/>
          </w:tcPr>
          <w:p w14:paraId="58272875" w14:textId="77777777" w:rsidR="00CB2B25" w:rsidRPr="00CB2B25" w:rsidRDefault="00CB2B25" w:rsidP="002A5565">
            <w:pPr>
              <w:rPr>
                <w:rFonts w:asciiTheme="majorHAnsi" w:hAnsiTheme="majorHAnsi" w:cstheme="majorHAnsi"/>
                <w:sz w:val="18"/>
                <w:szCs w:val="18"/>
              </w:rPr>
            </w:pPr>
          </w:p>
        </w:tc>
        <w:tc>
          <w:tcPr>
            <w:tcW w:w="717" w:type="dxa"/>
            <w:shd w:val="clear" w:color="auto" w:fill="auto"/>
          </w:tcPr>
          <w:p w14:paraId="7147EA44" w14:textId="77777777" w:rsidR="00CB2B25" w:rsidRPr="00CB2B25" w:rsidRDefault="00CB2B25" w:rsidP="002A5565">
            <w:pPr>
              <w:rPr>
                <w:rFonts w:asciiTheme="majorHAnsi" w:hAnsiTheme="majorHAnsi" w:cstheme="majorHAnsi"/>
                <w:sz w:val="18"/>
                <w:szCs w:val="18"/>
              </w:rPr>
            </w:pPr>
          </w:p>
        </w:tc>
        <w:tc>
          <w:tcPr>
            <w:tcW w:w="657" w:type="dxa"/>
            <w:gridSpan w:val="2"/>
            <w:shd w:val="clear" w:color="auto" w:fill="auto"/>
          </w:tcPr>
          <w:p w14:paraId="6EF323C4" w14:textId="77777777" w:rsidR="00CB2B25" w:rsidRPr="00CB2B25" w:rsidRDefault="00CB2B25" w:rsidP="002A5565">
            <w:pPr>
              <w:rPr>
                <w:rFonts w:asciiTheme="majorHAnsi" w:hAnsiTheme="majorHAnsi" w:cstheme="majorHAnsi"/>
                <w:sz w:val="18"/>
                <w:szCs w:val="18"/>
              </w:rPr>
            </w:pPr>
          </w:p>
        </w:tc>
        <w:tc>
          <w:tcPr>
            <w:tcW w:w="664" w:type="dxa"/>
            <w:shd w:val="clear" w:color="auto" w:fill="auto"/>
          </w:tcPr>
          <w:p w14:paraId="00B01A28" w14:textId="77777777" w:rsidR="00CB2B25" w:rsidRPr="00CB2B25" w:rsidRDefault="00CB2B25" w:rsidP="002A5565">
            <w:pPr>
              <w:rPr>
                <w:rFonts w:asciiTheme="majorHAnsi" w:hAnsiTheme="majorHAnsi" w:cstheme="majorHAnsi"/>
                <w:sz w:val="18"/>
                <w:szCs w:val="18"/>
              </w:rPr>
            </w:pPr>
          </w:p>
        </w:tc>
        <w:tc>
          <w:tcPr>
            <w:tcW w:w="654" w:type="dxa"/>
            <w:shd w:val="clear" w:color="auto" w:fill="auto"/>
          </w:tcPr>
          <w:p w14:paraId="7EE81F0F" w14:textId="77777777" w:rsidR="00CB2B25" w:rsidRPr="00CB2B25" w:rsidRDefault="00CB2B25" w:rsidP="002A5565">
            <w:pPr>
              <w:rPr>
                <w:rFonts w:asciiTheme="majorHAnsi" w:hAnsiTheme="majorHAnsi" w:cstheme="majorHAnsi"/>
                <w:sz w:val="18"/>
                <w:szCs w:val="18"/>
              </w:rPr>
            </w:pPr>
          </w:p>
        </w:tc>
      </w:tr>
      <w:tr w:rsidR="00CB2B25" w:rsidRPr="00CB2B25" w14:paraId="35988DA7" w14:textId="77777777" w:rsidTr="002530A6">
        <w:trPr>
          <w:gridAfter w:val="1"/>
          <w:wAfter w:w="22" w:type="dxa"/>
        </w:trPr>
        <w:tc>
          <w:tcPr>
            <w:tcW w:w="1844" w:type="dxa"/>
            <w:shd w:val="clear" w:color="auto" w:fill="auto"/>
          </w:tcPr>
          <w:p w14:paraId="765D561E" w14:textId="6A9FE610" w:rsidR="00CB2B25" w:rsidRPr="00CB2B25" w:rsidRDefault="00CB2B25" w:rsidP="002A5565">
            <w:pPr>
              <w:rPr>
                <w:rFonts w:asciiTheme="majorHAnsi" w:hAnsiTheme="majorHAnsi" w:cstheme="majorHAnsi"/>
                <w:sz w:val="18"/>
                <w:szCs w:val="18"/>
              </w:rPr>
            </w:pPr>
            <w:r w:rsidRPr="00CB2B25">
              <w:rPr>
                <w:rFonts w:asciiTheme="majorHAnsi" w:hAnsiTheme="majorHAnsi" w:cstheme="majorHAnsi"/>
                <w:sz w:val="18"/>
                <w:szCs w:val="18"/>
              </w:rPr>
              <w:t>Project team /consultant (natural capital) identifies methodology for preparing ‘natural capital profiles’ for case study sites and scopes out required work</w:t>
            </w:r>
          </w:p>
        </w:tc>
        <w:tc>
          <w:tcPr>
            <w:tcW w:w="654" w:type="dxa"/>
            <w:shd w:val="clear" w:color="auto" w:fill="auto"/>
          </w:tcPr>
          <w:p w14:paraId="3AA6E779" w14:textId="77777777" w:rsidR="00CB2B25" w:rsidRPr="00CB2B25" w:rsidRDefault="00CB2B25" w:rsidP="002A5565">
            <w:pPr>
              <w:rPr>
                <w:rFonts w:asciiTheme="majorHAnsi" w:hAnsiTheme="majorHAnsi" w:cstheme="majorHAnsi"/>
                <w:sz w:val="18"/>
                <w:szCs w:val="18"/>
              </w:rPr>
            </w:pPr>
          </w:p>
        </w:tc>
        <w:tc>
          <w:tcPr>
            <w:tcW w:w="654" w:type="dxa"/>
            <w:shd w:val="clear" w:color="auto" w:fill="auto"/>
          </w:tcPr>
          <w:p w14:paraId="75BDB7B4" w14:textId="22BCA8DD" w:rsidR="00CB2B25" w:rsidRPr="00CB2B25" w:rsidRDefault="00CB2B25" w:rsidP="002A5565">
            <w:pPr>
              <w:rPr>
                <w:rFonts w:asciiTheme="majorHAnsi" w:hAnsiTheme="majorHAnsi" w:cstheme="majorHAnsi"/>
                <w:sz w:val="18"/>
                <w:szCs w:val="18"/>
              </w:rPr>
            </w:pPr>
          </w:p>
        </w:tc>
        <w:tc>
          <w:tcPr>
            <w:tcW w:w="663" w:type="dxa"/>
            <w:gridSpan w:val="2"/>
            <w:shd w:val="clear" w:color="auto" w:fill="auto"/>
          </w:tcPr>
          <w:p w14:paraId="0A3D6982" w14:textId="77777777" w:rsidR="00CB2B25" w:rsidRPr="00CB2B25" w:rsidRDefault="00CB2B25" w:rsidP="002A5565">
            <w:pPr>
              <w:rPr>
                <w:rFonts w:asciiTheme="majorHAnsi" w:hAnsiTheme="majorHAnsi" w:cstheme="majorHAnsi"/>
                <w:color w:val="D7B6FF"/>
                <w:sz w:val="18"/>
                <w:szCs w:val="18"/>
              </w:rPr>
            </w:pPr>
          </w:p>
        </w:tc>
        <w:tc>
          <w:tcPr>
            <w:tcW w:w="666" w:type="dxa"/>
            <w:shd w:val="clear" w:color="auto" w:fill="auto"/>
          </w:tcPr>
          <w:p w14:paraId="7105501A" w14:textId="77777777" w:rsidR="00CB2B25" w:rsidRPr="00751A41" w:rsidRDefault="00CB2B25" w:rsidP="002A5565">
            <w:pPr>
              <w:rPr>
                <w:rFonts w:asciiTheme="majorHAnsi" w:hAnsiTheme="majorHAnsi" w:cstheme="majorHAnsi"/>
                <w:color w:val="7030A0"/>
                <w:sz w:val="18"/>
                <w:szCs w:val="18"/>
              </w:rPr>
            </w:pPr>
          </w:p>
        </w:tc>
        <w:tc>
          <w:tcPr>
            <w:tcW w:w="658" w:type="dxa"/>
            <w:tcBorders>
              <w:bottom w:val="single" w:sz="4" w:space="0" w:color="auto"/>
            </w:tcBorders>
            <w:shd w:val="clear" w:color="auto" w:fill="C5E0B3" w:themeFill="accent6" w:themeFillTint="66"/>
          </w:tcPr>
          <w:p w14:paraId="73DEF844" w14:textId="77777777" w:rsidR="00CB2B25" w:rsidRPr="00751A41" w:rsidRDefault="00CB2B25" w:rsidP="002A5565">
            <w:pPr>
              <w:rPr>
                <w:rFonts w:asciiTheme="majorHAnsi" w:hAnsiTheme="majorHAnsi" w:cstheme="majorHAnsi"/>
                <w:color w:val="7030A0"/>
                <w:sz w:val="18"/>
                <w:szCs w:val="18"/>
              </w:rPr>
            </w:pPr>
          </w:p>
        </w:tc>
        <w:tc>
          <w:tcPr>
            <w:tcW w:w="702" w:type="dxa"/>
            <w:shd w:val="clear" w:color="auto" w:fill="auto"/>
          </w:tcPr>
          <w:p w14:paraId="4BE74E99" w14:textId="77777777" w:rsidR="00CB2B25" w:rsidRPr="00CB2B25" w:rsidRDefault="00CB2B25" w:rsidP="002A5565">
            <w:pPr>
              <w:rPr>
                <w:rFonts w:asciiTheme="majorHAnsi" w:hAnsiTheme="majorHAnsi" w:cstheme="majorHAnsi"/>
                <w:sz w:val="18"/>
                <w:szCs w:val="18"/>
              </w:rPr>
            </w:pPr>
          </w:p>
        </w:tc>
        <w:tc>
          <w:tcPr>
            <w:tcW w:w="655" w:type="dxa"/>
            <w:shd w:val="clear" w:color="auto" w:fill="auto"/>
          </w:tcPr>
          <w:p w14:paraId="03BF3434" w14:textId="77777777" w:rsidR="00CB2B25" w:rsidRPr="00CB2B25" w:rsidRDefault="00CB2B25" w:rsidP="002A5565">
            <w:pPr>
              <w:rPr>
                <w:rFonts w:asciiTheme="majorHAnsi" w:hAnsiTheme="majorHAnsi" w:cstheme="majorHAnsi"/>
                <w:sz w:val="18"/>
                <w:szCs w:val="18"/>
              </w:rPr>
            </w:pPr>
          </w:p>
        </w:tc>
        <w:tc>
          <w:tcPr>
            <w:tcW w:w="723" w:type="dxa"/>
            <w:gridSpan w:val="2"/>
            <w:shd w:val="clear" w:color="auto" w:fill="auto"/>
          </w:tcPr>
          <w:p w14:paraId="59426297" w14:textId="77777777" w:rsidR="00CB2B25" w:rsidRPr="00CB2B25" w:rsidRDefault="00CB2B25" w:rsidP="002A5565">
            <w:pPr>
              <w:rPr>
                <w:rFonts w:asciiTheme="majorHAnsi" w:hAnsiTheme="majorHAnsi" w:cstheme="majorHAnsi"/>
                <w:sz w:val="18"/>
                <w:szCs w:val="18"/>
              </w:rPr>
            </w:pPr>
          </w:p>
        </w:tc>
        <w:tc>
          <w:tcPr>
            <w:tcW w:w="665" w:type="dxa"/>
            <w:shd w:val="clear" w:color="auto" w:fill="auto"/>
          </w:tcPr>
          <w:p w14:paraId="62CD216E" w14:textId="77777777" w:rsidR="00CB2B25" w:rsidRPr="00CB2B25" w:rsidRDefault="00CB2B25" w:rsidP="002A5565">
            <w:pPr>
              <w:rPr>
                <w:rFonts w:asciiTheme="majorHAnsi" w:hAnsiTheme="majorHAnsi" w:cstheme="majorHAnsi"/>
                <w:sz w:val="18"/>
                <w:szCs w:val="18"/>
              </w:rPr>
            </w:pPr>
          </w:p>
        </w:tc>
        <w:tc>
          <w:tcPr>
            <w:tcW w:w="717" w:type="dxa"/>
            <w:shd w:val="clear" w:color="auto" w:fill="auto"/>
          </w:tcPr>
          <w:p w14:paraId="72886C59" w14:textId="77777777" w:rsidR="00CB2B25" w:rsidRPr="00CB2B25" w:rsidRDefault="00CB2B25" w:rsidP="002A5565">
            <w:pPr>
              <w:rPr>
                <w:rFonts w:asciiTheme="majorHAnsi" w:hAnsiTheme="majorHAnsi" w:cstheme="majorHAnsi"/>
                <w:sz w:val="18"/>
                <w:szCs w:val="18"/>
              </w:rPr>
            </w:pPr>
          </w:p>
        </w:tc>
        <w:tc>
          <w:tcPr>
            <w:tcW w:w="657" w:type="dxa"/>
            <w:gridSpan w:val="2"/>
            <w:shd w:val="clear" w:color="auto" w:fill="auto"/>
          </w:tcPr>
          <w:p w14:paraId="76B1880B" w14:textId="77777777" w:rsidR="00CB2B25" w:rsidRPr="00CB2B25" w:rsidRDefault="00CB2B25" w:rsidP="002A5565">
            <w:pPr>
              <w:rPr>
                <w:rFonts w:asciiTheme="majorHAnsi" w:hAnsiTheme="majorHAnsi" w:cstheme="majorHAnsi"/>
                <w:sz w:val="18"/>
                <w:szCs w:val="18"/>
              </w:rPr>
            </w:pPr>
          </w:p>
        </w:tc>
        <w:tc>
          <w:tcPr>
            <w:tcW w:w="664" w:type="dxa"/>
            <w:shd w:val="clear" w:color="auto" w:fill="auto"/>
          </w:tcPr>
          <w:p w14:paraId="13BCF5A0" w14:textId="77777777" w:rsidR="00CB2B25" w:rsidRPr="00CB2B25" w:rsidRDefault="00CB2B25" w:rsidP="002A5565">
            <w:pPr>
              <w:rPr>
                <w:rFonts w:asciiTheme="majorHAnsi" w:hAnsiTheme="majorHAnsi" w:cstheme="majorHAnsi"/>
                <w:sz w:val="18"/>
                <w:szCs w:val="18"/>
              </w:rPr>
            </w:pPr>
          </w:p>
        </w:tc>
        <w:tc>
          <w:tcPr>
            <w:tcW w:w="654" w:type="dxa"/>
            <w:shd w:val="clear" w:color="auto" w:fill="auto"/>
          </w:tcPr>
          <w:p w14:paraId="5327B6B1" w14:textId="77777777" w:rsidR="00CB2B25" w:rsidRPr="00CB2B25" w:rsidRDefault="00CB2B25" w:rsidP="002A5565">
            <w:pPr>
              <w:rPr>
                <w:rFonts w:asciiTheme="majorHAnsi" w:hAnsiTheme="majorHAnsi" w:cstheme="majorHAnsi"/>
                <w:sz w:val="18"/>
                <w:szCs w:val="18"/>
              </w:rPr>
            </w:pPr>
          </w:p>
        </w:tc>
      </w:tr>
      <w:tr w:rsidR="00CB2B25" w:rsidRPr="00CB2B25" w14:paraId="39BF2B0D" w14:textId="77777777" w:rsidTr="002530A6">
        <w:trPr>
          <w:gridAfter w:val="1"/>
          <w:wAfter w:w="22" w:type="dxa"/>
        </w:trPr>
        <w:tc>
          <w:tcPr>
            <w:tcW w:w="1844" w:type="dxa"/>
            <w:shd w:val="clear" w:color="auto" w:fill="auto"/>
          </w:tcPr>
          <w:p w14:paraId="56337A25" w14:textId="3C57E6D3" w:rsidR="00CB2B25" w:rsidRPr="00CB2B25" w:rsidRDefault="00CB2B25" w:rsidP="002A5565">
            <w:pPr>
              <w:rPr>
                <w:rFonts w:asciiTheme="majorHAnsi" w:hAnsiTheme="majorHAnsi" w:cstheme="majorHAnsi"/>
                <w:sz w:val="18"/>
                <w:szCs w:val="18"/>
              </w:rPr>
            </w:pPr>
            <w:r w:rsidRPr="00CB2B25">
              <w:rPr>
                <w:rFonts w:asciiTheme="majorHAnsi" w:hAnsiTheme="majorHAnsi" w:cstheme="majorHAnsi"/>
                <w:sz w:val="18"/>
                <w:szCs w:val="18"/>
              </w:rPr>
              <w:t xml:space="preserve">Detailed consultant briefs for Phases 2-4 costed and agreed by Steering Group </w:t>
            </w:r>
          </w:p>
        </w:tc>
        <w:tc>
          <w:tcPr>
            <w:tcW w:w="654" w:type="dxa"/>
            <w:shd w:val="clear" w:color="auto" w:fill="auto"/>
          </w:tcPr>
          <w:p w14:paraId="2D6D2FF9" w14:textId="77777777" w:rsidR="00CB2B25" w:rsidRPr="00CB2B25" w:rsidRDefault="00CB2B25" w:rsidP="002A5565">
            <w:pPr>
              <w:rPr>
                <w:rFonts w:asciiTheme="majorHAnsi" w:hAnsiTheme="majorHAnsi" w:cstheme="majorHAnsi"/>
                <w:sz w:val="18"/>
                <w:szCs w:val="18"/>
              </w:rPr>
            </w:pPr>
          </w:p>
        </w:tc>
        <w:tc>
          <w:tcPr>
            <w:tcW w:w="654" w:type="dxa"/>
            <w:shd w:val="clear" w:color="auto" w:fill="auto"/>
          </w:tcPr>
          <w:p w14:paraId="0FE1C585" w14:textId="300AE7D9" w:rsidR="00CB2B25" w:rsidRPr="00CB2B25" w:rsidRDefault="00CB2B25" w:rsidP="002A5565">
            <w:pPr>
              <w:rPr>
                <w:rFonts w:asciiTheme="majorHAnsi" w:hAnsiTheme="majorHAnsi" w:cstheme="majorHAnsi"/>
                <w:sz w:val="18"/>
                <w:szCs w:val="18"/>
              </w:rPr>
            </w:pPr>
          </w:p>
        </w:tc>
        <w:tc>
          <w:tcPr>
            <w:tcW w:w="663" w:type="dxa"/>
            <w:gridSpan w:val="2"/>
            <w:shd w:val="clear" w:color="auto" w:fill="auto"/>
          </w:tcPr>
          <w:p w14:paraId="63633E41" w14:textId="77777777" w:rsidR="00CB2B25" w:rsidRPr="00CB2B25" w:rsidRDefault="00CB2B25" w:rsidP="002A5565">
            <w:pPr>
              <w:rPr>
                <w:rFonts w:asciiTheme="majorHAnsi" w:hAnsiTheme="majorHAnsi" w:cstheme="majorHAnsi"/>
                <w:color w:val="D7B6FF"/>
                <w:sz w:val="18"/>
                <w:szCs w:val="18"/>
              </w:rPr>
            </w:pPr>
          </w:p>
        </w:tc>
        <w:tc>
          <w:tcPr>
            <w:tcW w:w="666" w:type="dxa"/>
            <w:shd w:val="clear" w:color="auto" w:fill="auto"/>
          </w:tcPr>
          <w:p w14:paraId="715833A1" w14:textId="77777777" w:rsidR="00CB2B25" w:rsidRPr="00751A41" w:rsidRDefault="00CB2B25" w:rsidP="002A5565">
            <w:pPr>
              <w:rPr>
                <w:rFonts w:asciiTheme="majorHAnsi" w:hAnsiTheme="majorHAnsi" w:cstheme="majorHAnsi"/>
                <w:color w:val="7030A0"/>
                <w:sz w:val="18"/>
                <w:szCs w:val="18"/>
              </w:rPr>
            </w:pPr>
          </w:p>
        </w:tc>
        <w:tc>
          <w:tcPr>
            <w:tcW w:w="658" w:type="dxa"/>
            <w:shd w:val="clear" w:color="auto" w:fill="C5E0B3" w:themeFill="accent6" w:themeFillTint="66"/>
          </w:tcPr>
          <w:p w14:paraId="5FC19688" w14:textId="77777777" w:rsidR="00CB2B25" w:rsidRPr="00751A41" w:rsidRDefault="00CB2B25" w:rsidP="002A5565">
            <w:pPr>
              <w:rPr>
                <w:rFonts w:asciiTheme="majorHAnsi" w:hAnsiTheme="majorHAnsi" w:cstheme="majorHAnsi"/>
                <w:color w:val="7030A0"/>
                <w:sz w:val="18"/>
                <w:szCs w:val="18"/>
              </w:rPr>
            </w:pPr>
          </w:p>
        </w:tc>
        <w:tc>
          <w:tcPr>
            <w:tcW w:w="702" w:type="dxa"/>
            <w:shd w:val="clear" w:color="auto" w:fill="auto"/>
          </w:tcPr>
          <w:p w14:paraId="20B8C0BE" w14:textId="77777777" w:rsidR="00CB2B25" w:rsidRPr="00CB2B25" w:rsidRDefault="00CB2B25" w:rsidP="002A5565">
            <w:pPr>
              <w:rPr>
                <w:rFonts w:asciiTheme="majorHAnsi" w:hAnsiTheme="majorHAnsi" w:cstheme="majorHAnsi"/>
                <w:sz w:val="18"/>
                <w:szCs w:val="18"/>
              </w:rPr>
            </w:pPr>
          </w:p>
        </w:tc>
        <w:tc>
          <w:tcPr>
            <w:tcW w:w="655" w:type="dxa"/>
            <w:shd w:val="clear" w:color="auto" w:fill="auto"/>
          </w:tcPr>
          <w:p w14:paraId="6AC6EAA0" w14:textId="77777777" w:rsidR="00CB2B25" w:rsidRPr="00CB2B25" w:rsidRDefault="00CB2B25" w:rsidP="002A5565">
            <w:pPr>
              <w:rPr>
                <w:rFonts w:asciiTheme="majorHAnsi" w:hAnsiTheme="majorHAnsi" w:cstheme="majorHAnsi"/>
                <w:sz w:val="18"/>
                <w:szCs w:val="18"/>
              </w:rPr>
            </w:pPr>
          </w:p>
        </w:tc>
        <w:tc>
          <w:tcPr>
            <w:tcW w:w="723" w:type="dxa"/>
            <w:gridSpan w:val="2"/>
            <w:shd w:val="clear" w:color="auto" w:fill="auto"/>
          </w:tcPr>
          <w:p w14:paraId="6C23DF67" w14:textId="77777777" w:rsidR="00CB2B25" w:rsidRPr="00CB2B25" w:rsidRDefault="00CB2B25" w:rsidP="002A5565">
            <w:pPr>
              <w:rPr>
                <w:rFonts w:asciiTheme="majorHAnsi" w:hAnsiTheme="majorHAnsi" w:cstheme="majorHAnsi"/>
                <w:sz w:val="18"/>
                <w:szCs w:val="18"/>
              </w:rPr>
            </w:pPr>
          </w:p>
        </w:tc>
        <w:tc>
          <w:tcPr>
            <w:tcW w:w="665" w:type="dxa"/>
            <w:shd w:val="clear" w:color="auto" w:fill="auto"/>
          </w:tcPr>
          <w:p w14:paraId="373E662F" w14:textId="77777777" w:rsidR="00CB2B25" w:rsidRPr="00CB2B25" w:rsidRDefault="00CB2B25" w:rsidP="002A5565">
            <w:pPr>
              <w:rPr>
                <w:rFonts w:asciiTheme="majorHAnsi" w:hAnsiTheme="majorHAnsi" w:cstheme="majorHAnsi"/>
                <w:sz w:val="18"/>
                <w:szCs w:val="18"/>
              </w:rPr>
            </w:pPr>
          </w:p>
        </w:tc>
        <w:tc>
          <w:tcPr>
            <w:tcW w:w="717" w:type="dxa"/>
            <w:shd w:val="clear" w:color="auto" w:fill="auto"/>
          </w:tcPr>
          <w:p w14:paraId="6FE2E4F9" w14:textId="77777777" w:rsidR="00CB2B25" w:rsidRPr="00CB2B25" w:rsidRDefault="00CB2B25" w:rsidP="002A5565">
            <w:pPr>
              <w:rPr>
                <w:rFonts w:asciiTheme="majorHAnsi" w:hAnsiTheme="majorHAnsi" w:cstheme="majorHAnsi"/>
                <w:sz w:val="18"/>
                <w:szCs w:val="18"/>
              </w:rPr>
            </w:pPr>
          </w:p>
        </w:tc>
        <w:tc>
          <w:tcPr>
            <w:tcW w:w="657" w:type="dxa"/>
            <w:gridSpan w:val="2"/>
            <w:shd w:val="clear" w:color="auto" w:fill="auto"/>
          </w:tcPr>
          <w:p w14:paraId="6E7724BB" w14:textId="77777777" w:rsidR="00CB2B25" w:rsidRPr="00CB2B25" w:rsidRDefault="00CB2B25" w:rsidP="002A5565">
            <w:pPr>
              <w:rPr>
                <w:rFonts w:asciiTheme="majorHAnsi" w:hAnsiTheme="majorHAnsi" w:cstheme="majorHAnsi"/>
                <w:sz w:val="18"/>
                <w:szCs w:val="18"/>
              </w:rPr>
            </w:pPr>
          </w:p>
        </w:tc>
        <w:tc>
          <w:tcPr>
            <w:tcW w:w="664" w:type="dxa"/>
            <w:shd w:val="clear" w:color="auto" w:fill="auto"/>
          </w:tcPr>
          <w:p w14:paraId="6BC918EF" w14:textId="77777777" w:rsidR="00CB2B25" w:rsidRPr="00CB2B25" w:rsidRDefault="00CB2B25" w:rsidP="002A5565">
            <w:pPr>
              <w:rPr>
                <w:rFonts w:asciiTheme="majorHAnsi" w:hAnsiTheme="majorHAnsi" w:cstheme="majorHAnsi"/>
                <w:sz w:val="18"/>
                <w:szCs w:val="18"/>
              </w:rPr>
            </w:pPr>
          </w:p>
        </w:tc>
        <w:tc>
          <w:tcPr>
            <w:tcW w:w="654" w:type="dxa"/>
            <w:shd w:val="clear" w:color="auto" w:fill="auto"/>
          </w:tcPr>
          <w:p w14:paraId="1CCE8489" w14:textId="77777777" w:rsidR="00CB2B25" w:rsidRPr="00CB2B25" w:rsidRDefault="00CB2B25" w:rsidP="002A5565">
            <w:pPr>
              <w:rPr>
                <w:rFonts w:asciiTheme="majorHAnsi" w:hAnsiTheme="majorHAnsi" w:cstheme="majorHAnsi"/>
                <w:sz w:val="18"/>
                <w:szCs w:val="18"/>
              </w:rPr>
            </w:pPr>
          </w:p>
        </w:tc>
      </w:tr>
      <w:tr w:rsidR="00CC4F21" w:rsidRPr="00CB2B25" w14:paraId="74520953" w14:textId="77777777" w:rsidTr="004E66B9">
        <w:tc>
          <w:tcPr>
            <w:tcW w:w="10598" w:type="dxa"/>
            <w:gridSpan w:val="18"/>
            <w:shd w:val="clear" w:color="auto" w:fill="auto"/>
          </w:tcPr>
          <w:p w14:paraId="2C9F3F74" w14:textId="50D62984" w:rsidR="00CC4F21" w:rsidRPr="00CB2B25" w:rsidRDefault="00CC4F21" w:rsidP="002A5565">
            <w:pPr>
              <w:rPr>
                <w:rFonts w:asciiTheme="majorHAnsi" w:hAnsiTheme="majorHAnsi" w:cstheme="majorHAnsi"/>
                <w:b/>
                <w:sz w:val="18"/>
                <w:szCs w:val="18"/>
              </w:rPr>
            </w:pPr>
            <w:r w:rsidRPr="00CB2B25">
              <w:rPr>
                <w:rFonts w:asciiTheme="majorHAnsi" w:hAnsiTheme="majorHAnsi" w:cstheme="majorHAnsi"/>
                <w:b/>
                <w:sz w:val="18"/>
                <w:szCs w:val="18"/>
              </w:rPr>
              <w:t>Phase 2: Desk based preparation ahead of site visits</w:t>
            </w:r>
          </w:p>
        </w:tc>
      </w:tr>
      <w:tr w:rsidR="00CB2B25" w:rsidRPr="00CB2B25" w14:paraId="5ED029A7" w14:textId="77777777" w:rsidTr="008138BB">
        <w:trPr>
          <w:gridAfter w:val="1"/>
          <w:wAfter w:w="22" w:type="dxa"/>
        </w:trPr>
        <w:tc>
          <w:tcPr>
            <w:tcW w:w="1844" w:type="dxa"/>
            <w:shd w:val="clear" w:color="auto" w:fill="auto"/>
          </w:tcPr>
          <w:p w14:paraId="0D4576CD" w14:textId="77777777" w:rsidR="00CB2B25" w:rsidRPr="00CB2B25" w:rsidRDefault="00CB2B25" w:rsidP="002A5565">
            <w:pPr>
              <w:rPr>
                <w:rFonts w:asciiTheme="majorHAnsi" w:hAnsiTheme="majorHAnsi" w:cstheme="majorHAnsi"/>
                <w:sz w:val="18"/>
                <w:szCs w:val="18"/>
              </w:rPr>
            </w:pPr>
            <w:r w:rsidRPr="00CB2B25">
              <w:rPr>
                <w:rFonts w:asciiTheme="majorHAnsi" w:hAnsiTheme="majorHAnsi" w:cstheme="majorHAnsi"/>
                <w:sz w:val="18"/>
                <w:szCs w:val="18"/>
              </w:rPr>
              <w:t>Desk based preparation for case study analysis</w:t>
            </w:r>
          </w:p>
        </w:tc>
        <w:tc>
          <w:tcPr>
            <w:tcW w:w="654" w:type="dxa"/>
            <w:shd w:val="clear" w:color="auto" w:fill="auto"/>
          </w:tcPr>
          <w:p w14:paraId="7931188D" w14:textId="77777777" w:rsidR="00CB2B25" w:rsidRPr="00CB2B25" w:rsidRDefault="00CB2B25" w:rsidP="002A5565">
            <w:pPr>
              <w:rPr>
                <w:rFonts w:asciiTheme="majorHAnsi" w:hAnsiTheme="majorHAnsi" w:cstheme="majorHAnsi"/>
                <w:sz w:val="18"/>
                <w:szCs w:val="18"/>
              </w:rPr>
            </w:pPr>
          </w:p>
        </w:tc>
        <w:tc>
          <w:tcPr>
            <w:tcW w:w="654" w:type="dxa"/>
            <w:shd w:val="clear" w:color="auto" w:fill="auto"/>
          </w:tcPr>
          <w:p w14:paraId="3CEB4621" w14:textId="78629668" w:rsidR="00CB2B25" w:rsidRPr="00CB2B25" w:rsidRDefault="00CB2B25" w:rsidP="002A5565">
            <w:pPr>
              <w:rPr>
                <w:rFonts w:asciiTheme="majorHAnsi" w:hAnsiTheme="majorHAnsi" w:cstheme="majorHAnsi"/>
                <w:sz w:val="18"/>
                <w:szCs w:val="18"/>
              </w:rPr>
            </w:pPr>
          </w:p>
        </w:tc>
        <w:tc>
          <w:tcPr>
            <w:tcW w:w="604" w:type="dxa"/>
            <w:shd w:val="clear" w:color="auto" w:fill="auto"/>
          </w:tcPr>
          <w:p w14:paraId="28EE278C" w14:textId="77777777" w:rsidR="00CB2B25" w:rsidRPr="00CB2B25" w:rsidRDefault="00CB2B25" w:rsidP="002A5565">
            <w:pPr>
              <w:rPr>
                <w:rFonts w:asciiTheme="majorHAnsi" w:hAnsiTheme="majorHAnsi" w:cstheme="majorHAnsi"/>
                <w:color w:val="D7B6FF"/>
                <w:sz w:val="18"/>
                <w:szCs w:val="18"/>
              </w:rPr>
            </w:pPr>
          </w:p>
        </w:tc>
        <w:tc>
          <w:tcPr>
            <w:tcW w:w="725" w:type="dxa"/>
            <w:gridSpan w:val="2"/>
            <w:shd w:val="clear" w:color="auto" w:fill="auto"/>
          </w:tcPr>
          <w:p w14:paraId="536FEB3E" w14:textId="77777777" w:rsidR="00CB2B25" w:rsidRPr="00CB2B25" w:rsidRDefault="00CB2B25" w:rsidP="002A5565">
            <w:pPr>
              <w:rPr>
                <w:rFonts w:asciiTheme="majorHAnsi" w:hAnsiTheme="majorHAnsi" w:cstheme="majorHAnsi"/>
                <w:color w:val="D7B6FF"/>
                <w:sz w:val="18"/>
                <w:szCs w:val="18"/>
              </w:rPr>
            </w:pPr>
          </w:p>
        </w:tc>
        <w:tc>
          <w:tcPr>
            <w:tcW w:w="658" w:type="dxa"/>
            <w:shd w:val="clear" w:color="auto" w:fill="auto"/>
          </w:tcPr>
          <w:p w14:paraId="07A08B02" w14:textId="77777777" w:rsidR="00CB2B25" w:rsidRPr="00CB2B25" w:rsidRDefault="00CB2B25" w:rsidP="002A5565">
            <w:pPr>
              <w:rPr>
                <w:rFonts w:asciiTheme="majorHAnsi" w:hAnsiTheme="majorHAnsi" w:cstheme="majorHAnsi"/>
                <w:sz w:val="18"/>
                <w:szCs w:val="18"/>
              </w:rPr>
            </w:pPr>
          </w:p>
        </w:tc>
        <w:tc>
          <w:tcPr>
            <w:tcW w:w="702" w:type="dxa"/>
            <w:tcBorders>
              <w:bottom w:val="single" w:sz="4" w:space="0" w:color="auto"/>
            </w:tcBorders>
            <w:shd w:val="clear" w:color="auto" w:fill="C5E0B3" w:themeFill="accent6" w:themeFillTint="66"/>
          </w:tcPr>
          <w:p w14:paraId="35018B44" w14:textId="77777777" w:rsidR="00CB2B25" w:rsidRPr="00CB2B25" w:rsidRDefault="00CB2B25" w:rsidP="002A5565">
            <w:pPr>
              <w:rPr>
                <w:rFonts w:asciiTheme="majorHAnsi" w:hAnsiTheme="majorHAnsi" w:cstheme="majorHAnsi"/>
                <w:sz w:val="18"/>
                <w:szCs w:val="18"/>
              </w:rPr>
            </w:pPr>
          </w:p>
        </w:tc>
        <w:tc>
          <w:tcPr>
            <w:tcW w:w="724" w:type="dxa"/>
            <w:gridSpan w:val="2"/>
            <w:shd w:val="clear" w:color="auto" w:fill="auto"/>
          </w:tcPr>
          <w:p w14:paraId="17488ABE" w14:textId="77777777" w:rsidR="00CB2B25" w:rsidRPr="00CB2B25" w:rsidRDefault="00CB2B25" w:rsidP="002A5565">
            <w:pPr>
              <w:rPr>
                <w:rFonts w:asciiTheme="majorHAnsi" w:hAnsiTheme="majorHAnsi" w:cstheme="majorHAnsi"/>
                <w:sz w:val="18"/>
                <w:szCs w:val="18"/>
              </w:rPr>
            </w:pPr>
          </w:p>
        </w:tc>
        <w:tc>
          <w:tcPr>
            <w:tcW w:w="654" w:type="dxa"/>
            <w:shd w:val="clear" w:color="auto" w:fill="auto"/>
          </w:tcPr>
          <w:p w14:paraId="54FF6919" w14:textId="77777777" w:rsidR="00CB2B25" w:rsidRPr="00CB2B25" w:rsidRDefault="00CB2B25" w:rsidP="002A5565">
            <w:pPr>
              <w:rPr>
                <w:rFonts w:asciiTheme="majorHAnsi" w:hAnsiTheme="majorHAnsi" w:cstheme="majorHAnsi"/>
                <w:sz w:val="18"/>
                <w:szCs w:val="18"/>
              </w:rPr>
            </w:pPr>
          </w:p>
        </w:tc>
        <w:tc>
          <w:tcPr>
            <w:tcW w:w="665" w:type="dxa"/>
            <w:shd w:val="clear" w:color="auto" w:fill="auto"/>
          </w:tcPr>
          <w:p w14:paraId="656FC842" w14:textId="77777777" w:rsidR="00CB2B25" w:rsidRPr="00CB2B25" w:rsidRDefault="00CB2B25" w:rsidP="002A5565">
            <w:pPr>
              <w:rPr>
                <w:rFonts w:asciiTheme="majorHAnsi" w:hAnsiTheme="majorHAnsi" w:cstheme="majorHAnsi"/>
                <w:sz w:val="18"/>
                <w:szCs w:val="18"/>
              </w:rPr>
            </w:pPr>
          </w:p>
        </w:tc>
        <w:tc>
          <w:tcPr>
            <w:tcW w:w="717" w:type="dxa"/>
            <w:shd w:val="clear" w:color="auto" w:fill="auto"/>
          </w:tcPr>
          <w:p w14:paraId="0C628690" w14:textId="77777777" w:rsidR="00CB2B25" w:rsidRPr="00CB2B25" w:rsidRDefault="00CB2B25" w:rsidP="002A5565">
            <w:pPr>
              <w:rPr>
                <w:rFonts w:asciiTheme="majorHAnsi" w:hAnsiTheme="majorHAnsi" w:cstheme="majorHAnsi"/>
                <w:sz w:val="18"/>
                <w:szCs w:val="18"/>
              </w:rPr>
            </w:pPr>
          </w:p>
        </w:tc>
        <w:tc>
          <w:tcPr>
            <w:tcW w:w="580" w:type="dxa"/>
            <w:shd w:val="clear" w:color="auto" w:fill="auto"/>
          </w:tcPr>
          <w:p w14:paraId="3AD0FC15" w14:textId="77777777" w:rsidR="00CB2B25" w:rsidRPr="00CB2B25" w:rsidRDefault="00CB2B25" w:rsidP="002A5565">
            <w:pPr>
              <w:rPr>
                <w:rFonts w:asciiTheme="majorHAnsi" w:hAnsiTheme="majorHAnsi" w:cstheme="majorHAnsi"/>
                <w:sz w:val="18"/>
                <w:szCs w:val="18"/>
              </w:rPr>
            </w:pPr>
          </w:p>
        </w:tc>
        <w:tc>
          <w:tcPr>
            <w:tcW w:w="741" w:type="dxa"/>
            <w:gridSpan w:val="2"/>
            <w:shd w:val="clear" w:color="auto" w:fill="auto"/>
          </w:tcPr>
          <w:p w14:paraId="7E638D30" w14:textId="77777777" w:rsidR="00CB2B25" w:rsidRPr="00CB2B25" w:rsidRDefault="00CB2B25" w:rsidP="002A5565">
            <w:pPr>
              <w:rPr>
                <w:rFonts w:asciiTheme="majorHAnsi" w:hAnsiTheme="majorHAnsi" w:cstheme="majorHAnsi"/>
                <w:sz w:val="18"/>
                <w:szCs w:val="18"/>
              </w:rPr>
            </w:pPr>
          </w:p>
        </w:tc>
        <w:tc>
          <w:tcPr>
            <w:tcW w:w="654" w:type="dxa"/>
            <w:shd w:val="clear" w:color="auto" w:fill="auto"/>
          </w:tcPr>
          <w:p w14:paraId="4C2C694A" w14:textId="77777777" w:rsidR="00CB2B25" w:rsidRPr="00CB2B25" w:rsidRDefault="00CB2B25" w:rsidP="002A5565">
            <w:pPr>
              <w:rPr>
                <w:rFonts w:asciiTheme="majorHAnsi" w:hAnsiTheme="majorHAnsi" w:cstheme="majorHAnsi"/>
                <w:sz w:val="18"/>
                <w:szCs w:val="18"/>
              </w:rPr>
            </w:pPr>
          </w:p>
        </w:tc>
      </w:tr>
      <w:tr w:rsidR="00CB2B25" w:rsidRPr="00CB2B25" w14:paraId="56E98107" w14:textId="77777777" w:rsidTr="008138BB">
        <w:trPr>
          <w:gridAfter w:val="1"/>
          <w:wAfter w:w="22" w:type="dxa"/>
        </w:trPr>
        <w:tc>
          <w:tcPr>
            <w:tcW w:w="1844" w:type="dxa"/>
            <w:shd w:val="clear" w:color="auto" w:fill="auto"/>
          </w:tcPr>
          <w:p w14:paraId="1385A390" w14:textId="15E4471A" w:rsidR="00CB2B25" w:rsidRPr="00CB2B25" w:rsidRDefault="00CB2B25" w:rsidP="002A5565">
            <w:pPr>
              <w:rPr>
                <w:rFonts w:asciiTheme="majorHAnsi" w:hAnsiTheme="majorHAnsi" w:cstheme="majorHAnsi"/>
                <w:sz w:val="18"/>
                <w:szCs w:val="18"/>
              </w:rPr>
            </w:pPr>
            <w:r w:rsidRPr="00CB2B25">
              <w:rPr>
                <w:rFonts w:asciiTheme="majorHAnsi" w:hAnsiTheme="majorHAnsi" w:cstheme="majorHAnsi"/>
                <w:sz w:val="18"/>
                <w:szCs w:val="18"/>
              </w:rPr>
              <w:t>Preparation of site maps (habitats and features) using available data</w:t>
            </w:r>
          </w:p>
        </w:tc>
        <w:tc>
          <w:tcPr>
            <w:tcW w:w="654" w:type="dxa"/>
            <w:shd w:val="clear" w:color="auto" w:fill="auto"/>
          </w:tcPr>
          <w:p w14:paraId="54E98523" w14:textId="77777777" w:rsidR="00CB2B25" w:rsidRPr="00CB2B25" w:rsidRDefault="00CB2B25" w:rsidP="002A5565">
            <w:pPr>
              <w:rPr>
                <w:rFonts w:asciiTheme="majorHAnsi" w:hAnsiTheme="majorHAnsi" w:cstheme="majorHAnsi"/>
                <w:sz w:val="18"/>
                <w:szCs w:val="18"/>
              </w:rPr>
            </w:pPr>
          </w:p>
        </w:tc>
        <w:tc>
          <w:tcPr>
            <w:tcW w:w="654" w:type="dxa"/>
            <w:shd w:val="clear" w:color="auto" w:fill="auto"/>
          </w:tcPr>
          <w:p w14:paraId="08E09306" w14:textId="6B87D454" w:rsidR="00CB2B25" w:rsidRPr="00CB2B25" w:rsidRDefault="00CB2B25" w:rsidP="002A5565">
            <w:pPr>
              <w:rPr>
                <w:rFonts w:asciiTheme="majorHAnsi" w:hAnsiTheme="majorHAnsi" w:cstheme="majorHAnsi"/>
                <w:sz w:val="18"/>
                <w:szCs w:val="18"/>
              </w:rPr>
            </w:pPr>
          </w:p>
        </w:tc>
        <w:tc>
          <w:tcPr>
            <w:tcW w:w="604" w:type="dxa"/>
            <w:shd w:val="clear" w:color="auto" w:fill="auto"/>
          </w:tcPr>
          <w:p w14:paraId="2A74FA23" w14:textId="77777777" w:rsidR="00CB2B25" w:rsidRPr="00CB2B25" w:rsidRDefault="00CB2B25" w:rsidP="002A5565">
            <w:pPr>
              <w:rPr>
                <w:rFonts w:asciiTheme="majorHAnsi" w:hAnsiTheme="majorHAnsi" w:cstheme="majorHAnsi"/>
                <w:color w:val="D7B6FF"/>
                <w:sz w:val="18"/>
                <w:szCs w:val="18"/>
              </w:rPr>
            </w:pPr>
          </w:p>
        </w:tc>
        <w:tc>
          <w:tcPr>
            <w:tcW w:w="725" w:type="dxa"/>
            <w:gridSpan w:val="2"/>
            <w:shd w:val="clear" w:color="auto" w:fill="auto"/>
          </w:tcPr>
          <w:p w14:paraId="64ACE9F4" w14:textId="77777777" w:rsidR="00CB2B25" w:rsidRPr="00CB2B25" w:rsidRDefault="00CB2B25" w:rsidP="002A5565">
            <w:pPr>
              <w:rPr>
                <w:rFonts w:asciiTheme="majorHAnsi" w:hAnsiTheme="majorHAnsi" w:cstheme="majorHAnsi"/>
                <w:color w:val="D7B6FF"/>
                <w:sz w:val="18"/>
                <w:szCs w:val="18"/>
              </w:rPr>
            </w:pPr>
          </w:p>
        </w:tc>
        <w:tc>
          <w:tcPr>
            <w:tcW w:w="658" w:type="dxa"/>
            <w:shd w:val="clear" w:color="auto" w:fill="auto"/>
          </w:tcPr>
          <w:p w14:paraId="58981C4B" w14:textId="77777777" w:rsidR="00CB2B25" w:rsidRPr="00CB2B25" w:rsidRDefault="00CB2B25" w:rsidP="002A5565">
            <w:pPr>
              <w:rPr>
                <w:rFonts w:asciiTheme="majorHAnsi" w:hAnsiTheme="majorHAnsi" w:cstheme="majorHAnsi"/>
                <w:sz w:val="18"/>
                <w:szCs w:val="18"/>
              </w:rPr>
            </w:pPr>
          </w:p>
        </w:tc>
        <w:tc>
          <w:tcPr>
            <w:tcW w:w="702" w:type="dxa"/>
            <w:shd w:val="clear" w:color="auto" w:fill="C5E0B3" w:themeFill="accent6" w:themeFillTint="66"/>
          </w:tcPr>
          <w:p w14:paraId="5E823D3D" w14:textId="77777777" w:rsidR="00CB2B25" w:rsidRPr="00CB2B25" w:rsidRDefault="00CB2B25" w:rsidP="002A5565">
            <w:pPr>
              <w:rPr>
                <w:rFonts w:asciiTheme="majorHAnsi" w:hAnsiTheme="majorHAnsi" w:cstheme="majorHAnsi"/>
                <w:sz w:val="18"/>
                <w:szCs w:val="18"/>
              </w:rPr>
            </w:pPr>
          </w:p>
        </w:tc>
        <w:tc>
          <w:tcPr>
            <w:tcW w:w="724" w:type="dxa"/>
            <w:gridSpan w:val="2"/>
            <w:shd w:val="clear" w:color="auto" w:fill="auto"/>
          </w:tcPr>
          <w:p w14:paraId="45743EC0" w14:textId="77777777" w:rsidR="00CB2B25" w:rsidRPr="00CB2B25" w:rsidRDefault="00CB2B25" w:rsidP="002A5565">
            <w:pPr>
              <w:rPr>
                <w:rFonts w:asciiTheme="majorHAnsi" w:hAnsiTheme="majorHAnsi" w:cstheme="majorHAnsi"/>
                <w:sz w:val="18"/>
                <w:szCs w:val="18"/>
              </w:rPr>
            </w:pPr>
          </w:p>
        </w:tc>
        <w:tc>
          <w:tcPr>
            <w:tcW w:w="654" w:type="dxa"/>
            <w:shd w:val="clear" w:color="auto" w:fill="auto"/>
          </w:tcPr>
          <w:p w14:paraId="179833AE" w14:textId="77777777" w:rsidR="00CB2B25" w:rsidRPr="00CB2B25" w:rsidRDefault="00CB2B25" w:rsidP="002A5565">
            <w:pPr>
              <w:rPr>
                <w:rFonts w:asciiTheme="majorHAnsi" w:hAnsiTheme="majorHAnsi" w:cstheme="majorHAnsi"/>
                <w:sz w:val="18"/>
                <w:szCs w:val="18"/>
              </w:rPr>
            </w:pPr>
          </w:p>
        </w:tc>
        <w:tc>
          <w:tcPr>
            <w:tcW w:w="665" w:type="dxa"/>
            <w:shd w:val="clear" w:color="auto" w:fill="auto"/>
          </w:tcPr>
          <w:p w14:paraId="45034B37" w14:textId="77777777" w:rsidR="00CB2B25" w:rsidRPr="00CB2B25" w:rsidRDefault="00CB2B25" w:rsidP="002A5565">
            <w:pPr>
              <w:rPr>
                <w:rFonts w:asciiTheme="majorHAnsi" w:hAnsiTheme="majorHAnsi" w:cstheme="majorHAnsi"/>
                <w:sz w:val="18"/>
                <w:szCs w:val="18"/>
              </w:rPr>
            </w:pPr>
          </w:p>
        </w:tc>
        <w:tc>
          <w:tcPr>
            <w:tcW w:w="717" w:type="dxa"/>
            <w:shd w:val="clear" w:color="auto" w:fill="auto"/>
          </w:tcPr>
          <w:p w14:paraId="2A694EE1" w14:textId="77777777" w:rsidR="00CB2B25" w:rsidRPr="00CB2B25" w:rsidRDefault="00CB2B25" w:rsidP="002A5565">
            <w:pPr>
              <w:rPr>
                <w:rFonts w:asciiTheme="majorHAnsi" w:hAnsiTheme="majorHAnsi" w:cstheme="majorHAnsi"/>
                <w:sz w:val="18"/>
                <w:szCs w:val="18"/>
              </w:rPr>
            </w:pPr>
          </w:p>
        </w:tc>
        <w:tc>
          <w:tcPr>
            <w:tcW w:w="580" w:type="dxa"/>
            <w:shd w:val="clear" w:color="auto" w:fill="auto"/>
          </w:tcPr>
          <w:p w14:paraId="2503D5AC" w14:textId="77777777" w:rsidR="00CB2B25" w:rsidRPr="00CB2B25" w:rsidRDefault="00CB2B25" w:rsidP="002A5565">
            <w:pPr>
              <w:rPr>
                <w:rFonts w:asciiTheme="majorHAnsi" w:hAnsiTheme="majorHAnsi" w:cstheme="majorHAnsi"/>
                <w:sz w:val="18"/>
                <w:szCs w:val="18"/>
              </w:rPr>
            </w:pPr>
          </w:p>
        </w:tc>
        <w:tc>
          <w:tcPr>
            <w:tcW w:w="741" w:type="dxa"/>
            <w:gridSpan w:val="2"/>
            <w:shd w:val="clear" w:color="auto" w:fill="auto"/>
          </w:tcPr>
          <w:p w14:paraId="1F28E959" w14:textId="77777777" w:rsidR="00CB2B25" w:rsidRPr="00CB2B25" w:rsidRDefault="00CB2B25" w:rsidP="002A5565">
            <w:pPr>
              <w:rPr>
                <w:rFonts w:asciiTheme="majorHAnsi" w:hAnsiTheme="majorHAnsi" w:cstheme="majorHAnsi"/>
                <w:sz w:val="18"/>
                <w:szCs w:val="18"/>
              </w:rPr>
            </w:pPr>
          </w:p>
        </w:tc>
        <w:tc>
          <w:tcPr>
            <w:tcW w:w="654" w:type="dxa"/>
            <w:shd w:val="clear" w:color="auto" w:fill="auto"/>
          </w:tcPr>
          <w:p w14:paraId="7F8CC834" w14:textId="77777777" w:rsidR="00CB2B25" w:rsidRPr="00CB2B25" w:rsidRDefault="00CB2B25" w:rsidP="002A5565">
            <w:pPr>
              <w:rPr>
                <w:rFonts w:asciiTheme="majorHAnsi" w:hAnsiTheme="majorHAnsi" w:cstheme="majorHAnsi"/>
                <w:sz w:val="18"/>
                <w:szCs w:val="18"/>
              </w:rPr>
            </w:pPr>
          </w:p>
        </w:tc>
      </w:tr>
      <w:tr w:rsidR="00CC4F21" w:rsidRPr="00CB2B25" w14:paraId="504420AA" w14:textId="77777777" w:rsidTr="004E66B9">
        <w:tc>
          <w:tcPr>
            <w:tcW w:w="10598" w:type="dxa"/>
            <w:gridSpan w:val="18"/>
            <w:shd w:val="clear" w:color="auto" w:fill="auto"/>
          </w:tcPr>
          <w:p w14:paraId="2B0DECDA" w14:textId="1DA57BD7" w:rsidR="00CC4F21" w:rsidRPr="00CB2B25" w:rsidRDefault="00CC4F21" w:rsidP="00E80AB5">
            <w:pPr>
              <w:rPr>
                <w:rFonts w:asciiTheme="majorHAnsi" w:hAnsiTheme="majorHAnsi" w:cstheme="majorHAnsi"/>
                <w:b/>
                <w:sz w:val="18"/>
                <w:szCs w:val="18"/>
              </w:rPr>
            </w:pPr>
            <w:r w:rsidRPr="00CB2B25">
              <w:rPr>
                <w:rFonts w:asciiTheme="majorHAnsi" w:hAnsiTheme="majorHAnsi" w:cstheme="majorHAnsi"/>
                <w:b/>
                <w:sz w:val="18"/>
                <w:szCs w:val="18"/>
              </w:rPr>
              <w:t>Phase 3. Site based work</w:t>
            </w:r>
          </w:p>
        </w:tc>
      </w:tr>
      <w:tr w:rsidR="00CB2B25" w:rsidRPr="00CB2B25" w14:paraId="03BD2A9C" w14:textId="77777777" w:rsidTr="00620608">
        <w:trPr>
          <w:gridAfter w:val="1"/>
          <w:wAfter w:w="22" w:type="dxa"/>
        </w:trPr>
        <w:tc>
          <w:tcPr>
            <w:tcW w:w="1844" w:type="dxa"/>
            <w:shd w:val="clear" w:color="auto" w:fill="auto"/>
          </w:tcPr>
          <w:p w14:paraId="43650DD4" w14:textId="6FF14E44" w:rsidR="00CB2B25" w:rsidRPr="00CB2B25" w:rsidRDefault="00CB2B25" w:rsidP="00E80AB5">
            <w:pPr>
              <w:rPr>
                <w:rFonts w:asciiTheme="majorHAnsi" w:hAnsiTheme="majorHAnsi" w:cstheme="majorHAnsi"/>
                <w:sz w:val="18"/>
                <w:szCs w:val="18"/>
              </w:rPr>
            </w:pPr>
            <w:r w:rsidRPr="00CB2B25">
              <w:rPr>
                <w:rFonts w:asciiTheme="majorHAnsi" w:hAnsiTheme="majorHAnsi" w:cstheme="majorHAnsi"/>
                <w:sz w:val="18"/>
                <w:szCs w:val="18"/>
              </w:rPr>
              <w:t>Initial community engagement across all case study sites</w:t>
            </w:r>
          </w:p>
        </w:tc>
        <w:tc>
          <w:tcPr>
            <w:tcW w:w="654" w:type="dxa"/>
            <w:shd w:val="clear" w:color="auto" w:fill="auto"/>
          </w:tcPr>
          <w:p w14:paraId="71A5ACEC"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16D0674B" w14:textId="5DB130B0" w:rsidR="00CB2B25" w:rsidRPr="00CB2B25" w:rsidRDefault="00CB2B25" w:rsidP="00E80AB5">
            <w:pPr>
              <w:rPr>
                <w:rFonts w:asciiTheme="majorHAnsi" w:hAnsiTheme="majorHAnsi" w:cstheme="majorHAnsi"/>
                <w:sz w:val="18"/>
                <w:szCs w:val="18"/>
              </w:rPr>
            </w:pPr>
          </w:p>
        </w:tc>
        <w:tc>
          <w:tcPr>
            <w:tcW w:w="604" w:type="dxa"/>
            <w:shd w:val="clear" w:color="auto" w:fill="auto"/>
          </w:tcPr>
          <w:p w14:paraId="54176397" w14:textId="77777777" w:rsidR="00CB2B25" w:rsidRPr="00CB2B25" w:rsidRDefault="00CB2B25" w:rsidP="00E80AB5">
            <w:pPr>
              <w:rPr>
                <w:rFonts w:asciiTheme="majorHAnsi" w:hAnsiTheme="majorHAnsi" w:cstheme="majorHAnsi"/>
                <w:color w:val="D7B6FF"/>
                <w:sz w:val="18"/>
                <w:szCs w:val="18"/>
              </w:rPr>
            </w:pPr>
          </w:p>
        </w:tc>
        <w:tc>
          <w:tcPr>
            <w:tcW w:w="725" w:type="dxa"/>
            <w:gridSpan w:val="2"/>
            <w:shd w:val="clear" w:color="auto" w:fill="auto"/>
          </w:tcPr>
          <w:p w14:paraId="20546C4D" w14:textId="77777777" w:rsidR="00CB2B25" w:rsidRPr="00CB2B25" w:rsidRDefault="00CB2B25" w:rsidP="00E80AB5">
            <w:pPr>
              <w:rPr>
                <w:rFonts w:asciiTheme="majorHAnsi" w:hAnsiTheme="majorHAnsi" w:cstheme="majorHAnsi"/>
                <w:color w:val="D7B6FF"/>
                <w:sz w:val="18"/>
                <w:szCs w:val="18"/>
              </w:rPr>
            </w:pPr>
          </w:p>
        </w:tc>
        <w:tc>
          <w:tcPr>
            <w:tcW w:w="658" w:type="dxa"/>
            <w:shd w:val="clear" w:color="auto" w:fill="auto"/>
          </w:tcPr>
          <w:p w14:paraId="61CB94A5" w14:textId="77777777" w:rsidR="00CB2B25" w:rsidRPr="00CB2B25" w:rsidRDefault="00CB2B25" w:rsidP="00E80AB5">
            <w:pPr>
              <w:rPr>
                <w:rFonts w:asciiTheme="majorHAnsi" w:hAnsiTheme="majorHAnsi" w:cstheme="majorHAnsi"/>
                <w:sz w:val="18"/>
                <w:szCs w:val="18"/>
              </w:rPr>
            </w:pPr>
          </w:p>
        </w:tc>
        <w:tc>
          <w:tcPr>
            <w:tcW w:w="702" w:type="dxa"/>
            <w:shd w:val="clear" w:color="auto" w:fill="C5E0B3" w:themeFill="accent6" w:themeFillTint="66"/>
          </w:tcPr>
          <w:p w14:paraId="5A127381" w14:textId="77777777" w:rsidR="00CB2B25" w:rsidRPr="00CB2B25" w:rsidRDefault="00CB2B25" w:rsidP="00E80AB5">
            <w:pPr>
              <w:rPr>
                <w:rFonts w:asciiTheme="majorHAnsi" w:hAnsiTheme="majorHAnsi" w:cstheme="majorHAnsi"/>
                <w:sz w:val="18"/>
                <w:szCs w:val="18"/>
              </w:rPr>
            </w:pPr>
          </w:p>
        </w:tc>
        <w:tc>
          <w:tcPr>
            <w:tcW w:w="724" w:type="dxa"/>
            <w:gridSpan w:val="2"/>
            <w:shd w:val="clear" w:color="auto" w:fill="C5E0B3" w:themeFill="accent6" w:themeFillTint="66"/>
          </w:tcPr>
          <w:p w14:paraId="10E5F57B" w14:textId="77777777" w:rsidR="00CB2B25" w:rsidRPr="00CB2B25" w:rsidRDefault="00CB2B25" w:rsidP="00E80AB5">
            <w:pPr>
              <w:rPr>
                <w:rFonts w:asciiTheme="majorHAnsi" w:hAnsiTheme="majorHAnsi" w:cstheme="majorHAnsi"/>
                <w:sz w:val="18"/>
                <w:szCs w:val="18"/>
              </w:rPr>
            </w:pPr>
          </w:p>
        </w:tc>
        <w:tc>
          <w:tcPr>
            <w:tcW w:w="654" w:type="dxa"/>
            <w:shd w:val="clear" w:color="auto" w:fill="C5E0B3" w:themeFill="accent6" w:themeFillTint="66"/>
          </w:tcPr>
          <w:p w14:paraId="61072C73" w14:textId="77777777" w:rsidR="00CB2B25" w:rsidRPr="00CB2B25" w:rsidRDefault="00CB2B25" w:rsidP="00E80AB5">
            <w:pPr>
              <w:rPr>
                <w:rFonts w:asciiTheme="majorHAnsi" w:hAnsiTheme="majorHAnsi" w:cstheme="majorHAnsi"/>
                <w:sz w:val="18"/>
                <w:szCs w:val="18"/>
              </w:rPr>
            </w:pPr>
          </w:p>
        </w:tc>
        <w:tc>
          <w:tcPr>
            <w:tcW w:w="665" w:type="dxa"/>
            <w:shd w:val="clear" w:color="auto" w:fill="C5E0B3" w:themeFill="accent6" w:themeFillTint="66"/>
          </w:tcPr>
          <w:p w14:paraId="6B411D87" w14:textId="77777777" w:rsidR="00CB2B25" w:rsidRPr="00CB2B25" w:rsidRDefault="00CB2B25" w:rsidP="00E80AB5">
            <w:pPr>
              <w:rPr>
                <w:rFonts w:asciiTheme="majorHAnsi" w:hAnsiTheme="majorHAnsi" w:cstheme="majorHAnsi"/>
                <w:sz w:val="18"/>
                <w:szCs w:val="18"/>
              </w:rPr>
            </w:pPr>
          </w:p>
        </w:tc>
        <w:tc>
          <w:tcPr>
            <w:tcW w:w="717" w:type="dxa"/>
            <w:shd w:val="clear" w:color="auto" w:fill="C5E0B3" w:themeFill="accent6" w:themeFillTint="66"/>
          </w:tcPr>
          <w:p w14:paraId="3C16B782" w14:textId="77777777" w:rsidR="00CB2B25" w:rsidRPr="00CB2B25" w:rsidRDefault="00CB2B25" w:rsidP="00E80AB5">
            <w:pPr>
              <w:rPr>
                <w:rFonts w:asciiTheme="majorHAnsi" w:hAnsiTheme="majorHAnsi" w:cstheme="majorHAnsi"/>
                <w:sz w:val="18"/>
                <w:szCs w:val="18"/>
              </w:rPr>
            </w:pPr>
          </w:p>
        </w:tc>
        <w:tc>
          <w:tcPr>
            <w:tcW w:w="580" w:type="dxa"/>
            <w:shd w:val="clear" w:color="auto" w:fill="auto"/>
          </w:tcPr>
          <w:p w14:paraId="4E8ACC9E" w14:textId="77777777" w:rsidR="00CB2B25" w:rsidRPr="00CB2B25" w:rsidRDefault="00CB2B25" w:rsidP="00E80AB5">
            <w:pPr>
              <w:rPr>
                <w:rFonts w:asciiTheme="majorHAnsi" w:hAnsiTheme="majorHAnsi" w:cstheme="majorHAnsi"/>
                <w:sz w:val="18"/>
                <w:szCs w:val="18"/>
              </w:rPr>
            </w:pPr>
          </w:p>
        </w:tc>
        <w:tc>
          <w:tcPr>
            <w:tcW w:w="741" w:type="dxa"/>
            <w:gridSpan w:val="2"/>
            <w:shd w:val="clear" w:color="auto" w:fill="auto"/>
          </w:tcPr>
          <w:p w14:paraId="3DD8B3CC"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3D767040" w14:textId="77777777" w:rsidR="00CB2B25" w:rsidRPr="00CB2B25" w:rsidRDefault="00CB2B25" w:rsidP="00E80AB5">
            <w:pPr>
              <w:rPr>
                <w:rFonts w:asciiTheme="majorHAnsi" w:hAnsiTheme="majorHAnsi" w:cstheme="majorHAnsi"/>
                <w:sz w:val="18"/>
                <w:szCs w:val="18"/>
              </w:rPr>
            </w:pPr>
          </w:p>
        </w:tc>
      </w:tr>
      <w:tr w:rsidR="00CB2B25" w:rsidRPr="00CB2B25" w14:paraId="650445A9" w14:textId="77777777" w:rsidTr="00620608">
        <w:trPr>
          <w:gridAfter w:val="1"/>
          <w:wAfter w:w="22" w:type="dxa"/>
        </w:trPr>
        <w:tc>
          <w:tcPr>
            <w:tcW w:w="1844" w:type="dxa"/>
            <w:shd w:val="clear" w:color="auto" w:fill="auto"/>
          </w:tcPr>
          <w:p w14:paraId="26ED859A" w14:textId="105625C4" w:rsidR="00CB2B25" w:rsidRPr="00CB2B25" w:rsidRDefault="00CB2B25" w:rsidP="00E80AB5">
            <w:pPr>
              <w:rPr>
                <w:rFonts w:asciiTheme="majorHAnsi" w:hAnsiTheme="majorHAnsi" w:cstheme="majorHAnsi"/>
                <w:sz w:val="18"/>
                <w:szCs w:val="18"/>
              </w:rPr>
            </w:pPr>
            <w:r w:rsidRPr="00CB2B25">
              <w:rPr>
                <w:rFonts w:asciiTheme="majorHAnsi" w:hAnsiTheme="majorHAnsi" w:cstheme="majorHAnsi"/>
                <w:sz w:val="18"/>
                <w:szCs w:val="18"/>
              </w:rPr>
              <w:t xml:space="preserve">Case study site visits for ecological surveys </w:t>
            </w:r>
            <w:r w:rsidRPr="00CB2B25">
              <w:rPr>
                <w:rFonts w:asciiTheme="majorHAnsi" w:hAnsiTheme="majorHAnsi" w:cstheme="majorHAnsi"/>
                <w:sz w:val="18"/>
                <w:szCs w:val="18"/>
              </w:rPr>
              <w:lastRenderedPageBreak/>
              <w:t>and natural capital assessments</w:t>
            </w:r>
          </w:p>
        </w:tc>
        <w:tc>
          <w:tcPr>
            <w:tcW w:w="654" w:type="dxa"/>
            <w:shd w:val="clear" w:color="auto" w:fill="auto"/>
          </w:tcPr>
          <w:p w14:paraId="05452488"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012B22D7" w14:textId="7BE7C388" w:rsidR="00CB2B25" w:rsidRPr="00CB2B25" w:rsidRDefault="00CB2B25" w:rsidP="00E80AB5">
            <w:pPr>
              <w:rPr>
                <w:rFonts w:asciiTheme="majorHAnsi" w:hAnsiTheme="majorHAnsi" w:cstheme="majorHAnsi"/>
                <w:sz w:val="18"/>
                <w:szCs w:val="18"/>
              </w:rPr>
            </w:pPr>
          </w:p>
        </w:tc>
        <w:tc>
          <w:tcPr>
            <w:tcW w:w="604" w:type="dxa"/>
            <w:shd w:val="clear" w:color="auto" w:fill="auto"/>
          </w:tcPr>
          <w:p w14:paraId="6EE446ED" w14:textId="77777777" w:rsidR="00CB2B25" w:rsidRPr="00CB2B25" w:rsidRDefault="00CB2B25" w:rsidP="00E80AB5">
            <w:pPr>
              <w:rPr>
                <w:rFonts w:asciiTheme="majorHAnsi" w:hAnsiTheme="majorHAnsi" w:cstheme="majorHAnsi"/>
                <w:color w:val="D7B6FF"/>
                <w:sz w:val="18"/>
                <w:szCs w:val="18"/>
              </w:rPr>
            </w:pPr>
          </w:p>
        </w:tc>
        <w:tc>
          <w:tcPr>
            <w:tcW w:w="725" w:type="dxa"/>
            <w:gridSpan w:val="2"/>
            <w:shd w:val="clear" w:color="auto" w:fill="auto"/>
          </w:tcPr>
          <w:p w14:paraId="4681F479" w14:textId="77777777" w:rsidR="00CB2B25" w:rsidRPr="00CB2B25" w:rsidRDefault="00CB2B25" w:rsidP="00E80AB5">
            <w:pPr>
              <w:rPr>
                <w:rFonts w:asciiTheme="majorHAnsi" w:hAnsiTheme="majorHAnsi" w:cstheme="majorHAnsi"/>
                <w:color w:val="D7B6FF"/>
                <w:sz w:val="18"/>
                <w:szCs w:val="18"/>
              </w:rPr>
            </w:pPr>
          </w:p>
        </w:tc>
        <w:tc>
          <w:tcPr>
            <w:tcW w:w="658" w:type="dxa"/>
            <w:shd w:val="clear" w:color="auto" w:fill="auto"/>
          </w:tcPr>
          <w:p w14:paraId="028CAD70" w14:textId="77777777" w:rsidR="00CB2B25" w:rsidRPr="00CB2B25" w:rsidRDefault="00CB2B25" w:rsidP="00E80AB5">
            <w:pPr>
              <w:rPr>
                <w:rFonts w:asciiTheme="majorHAnsi" w:hAnsiTheme="majorHAnsi" w:cstheme="majorHAnsi"/>
                <w:sz w:val="18"/>
                <w:szCs w:val="18"/>
              </w:rPr>
            </w:pPr>
          </w:p>
        </w:tc>
        <w:tc>
          <w:tcPr>
            <w:tcW w:w="702" w:type="dxa"/>
            <w:tcBorders>
              <w:bottom w:val="single" w:sz="4" w:space="0" w:color="auto"/>
            </w:tcBorders>
            <w:shd w:val="clear" w:color="auto" w:fill="C5E0B3" w:themeFill="accent6" w:themeFillTint="66"/>
          </w:tcPr>
          <w:p w14:paraId="69E64F3E" w14:textId="77777777" w:rsidR="00CB2B25" w:rsidRPr="00CB2B25" w:rsidRDefault="00CB2B25" w:rsidP="00E80AB5">
            <w:pPr>
              <w:rPr>
                <w:rFonts w:asciiTheme="majorHAnsi" w:hAnsiTheme="majorHAnsi" w:cstheme="majorHAnsi"/>
                <w:sz w:val="18"/>
                <w:szCs w:val="18"/>
              </w:rPr>
            </w:pPr>
          </w:p>
        </w:tc>
        <w:tc>
          <w:tcPr>
            <w:tcW w:w="724" w:type="dxa"/>
            <w:gridSpan w:val="2"/>
            <w:tcBorders>
              <w:bottom w:val="single" w:sz="4" w:space="0" w:color="auto"/>
            </w:tcBorders>
            <w:shd w:val="clear" w:color="auto" w:fill="C5E0B3" w:themeFill="accent6" w:themeFillTint="66"/>
          </w:tcPr>
          <w:p w14:paraId="437AE826" w14:textId="77777777" w:rsidR="00CB2B25" w:rsidRPr="00CB2B25" w:rsidRDefault="00CB2B25" w:rsidP="00E80AB5">
            <w:pPr>
              <w:rPr>
                <w:rFonts w:asciiTheme="majorHAnsi" w:hAnsiTheme="majorHAnsi" w:cstheme="majorHAnsi"/>
                <w:sz w:val="18"/>
                <w:szCs w:val="18"/>
              </w:rPr>
            </w:pPr>
          </w:p>
        </w:tc>
        <w:tc>
          <w:tcPr>
            <w:tcW w:w="654" w:type="dxa"/>
            <w:tcBorders>
              <w:bottom w:val="single" w:sz="4" w:space="0" w:color="auto"/>
            </w:tcBorders>
            <w:shd w:val="clear" w:color="auto" w:fill="C5E0B3" w:themeFill="accent6" w:themeFillTint="66"/>
          </w:tcPr>
          <w:p w14:paraId="5D28D67D" w14:textId="77777777" w:rsidR="00CB2B25" w:rsidRPr="00CB2B25" w:rsidRDefault="00CB2B25" w:rsidP="00E80AB5">
            <w:pPr>
              <w:rPr>
                <w:rFonts w:asciiTheme="majorHAnsi" w:hAnsiTheme="majorHAnsi" w:cstheme="majorHAnsi"/>
                <w:sz w:val="18"/>
                <w:szCs w:val="18"/>
              </w:rPr>
            </w:pPr>
          </w:p>
        </w:tc>
        <w:tc>
          <w:tcPr>
            <w:tcW w:w="665" w:type="dxa"/>
            <w:tcBorders>
              <w:bottom w:val="single" w:sz="4" w:space="0" w:color="auto"/>
            </w:tcBorders>
            <w:shd w:val="clear" w:color="auto" w:fill="C5E0B3" w:themeFill="accent6" w:themeFillTint="66"/>
          </w:tcPr>
          <w:p w14:paraId="02B96DB4" w14:textId="77777777" w:rsidR="00CB2B25" w:rsidRPr="00CB2B25" w:rsidRDefault="00CB2B25" w:rsidP="00E80AB5">
            <w:pPr>
              <w:rPr>
                <w:rFonts w:asciiTheme="majorHAnsi" w:hAnsiTheme="majorHAnsi" w:cstheme="majorHAnsi"/>
                <w:sz w:val="18"/>
                <w:szCs w:val="18"/>
              </w:rPr>
            </w:pPr>
          </w:p>
        </w:tc>
        <w:tc>
          <w:tcPr>
            <w:tcW w:w="717" w:type="dxa"/>
            <w:tcBorders>
              <w:bottom w:val="single" w:sz="4" w:space="0" w:color="auto"/>
            </w:tcBorders>
            <w:shd w:val="clear" w:color="auto" w:fill="C5E0B3" w:themeFill="accent6" w:themeFillTint="66"/>
          </w:tcPr>
          <w:p w14:paraId="1EB24246" w14:textId="77777777" w:rsidR="00CB2B25" w:rsidRPr="00CB2B25" w:rsidRDefault="00CB2B25" w:rsidP="00E80AB5">
            <w:pPr>
              <w:rPr>
                <w:rFonts w:asciiTheme="majorHAnsi" w:hAnsiTheme="majorHAnsi" w:cstheme="majorHAnsi"/>
                <w:sz w:val="18"/>
                <w:szCs w:val="18"/>
              </w:rPr>
            </w:pPr>
          </w:p>
        </w:tc>
        <w:tc>
          <w:tcPr>
            <w:tcW w:w="580" w:type="dxa"/>
            <w:shd w:val="clear" w:color="auto" w:fill="auto"/>
          </w:tcPr>
          <w:p w14:paraId="37A52D88" w14:textId="77777777" w:rsidR="00CB2B25" w:rsidRPr="00CB2B25" w:rsidRDefault="00CB2B25" w:rsidP="00E80AB5">
            <w:pPr>
              <w:rPr>
                <w:rFonts w:asciiTheme="majorHAnsi" w:hAnsiTheme="majorHAnsi" w:cstheme="majorHAnsi"/>
                <w:sz w:val="18"/>
                <w:szCs w:val="18"/>
              </w:rPr>
            </w:pPr>
          </w:p>
        </w:tc>
        <w:tc>
          <w:tcPr>
            <w:tcW w:w="741" w:type="dxa"/>
            <w:gridSpan w:val="2"/>
            <w:shd w:val="clear" w:color="auto" w:fill="auto"/>
          </w:tcPr>
          <w:p w14:paraId="56D08A6E"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195B7781" w14:textId="77777777" w:rsidR="00CB2B25" w:rsidRPr="00CB2B25" w:rsidRDefault="00CB2B25" w:rsidP="00E80AB5">
            <w:pPr>
              <w:rPr>
                <w:rFonts w:asciiTheme="majorHAnsi" w:hAnsiTheme="majorHAnsi" w:cstheme="majorHAnsi"/>
                <w:sz w:val="18"/>
                <w:szCs w:val="18"/>
              </w:rPr>
            </w:pPr>
          </w:p>
        </w:tc>
      </w:tr>
      <w:tr w:rsidR="00CB2B25" w:rsidRPr="00CB2B25" w14:paraId="0C2F0157" w14:textId="77777777" w:rsidTr="00620608">
        <w:trPr>
          <w:gridAfter w:val="1"/>
          <w:wAfter w:w="22" w:type="dxa"/>
        </w:trPr>
        <w:tc>
          <w:tcPr>
            <w:tcW w:w="1844" w:type="dxa"/>
            <w:shd w:val="clear" w:color="auto" w:fill="auto"/>
          </w:tcPr>
          <w:p w14:paraId="153CF2D4" w14:textId="3B251767" w:rsidR="00CB2B25" w:rsidRPr="00CB2B25" w:rsidRDefault="00CB2B25" w:rsidP="00E80AB5">
            <w:pPr>
              <w:rPr>
                <w:rFonts w:asciiTheme="majorHAnsi" w:hAnsiTheme="majorHAnsi" w:cstheme="majorHAnsi"/>
                <w:sz w:val="18"/>
                <w:szCs w:val="18"/>
              </w:rPr>
            </w:pPr>
            <w:r w:rsidRPr="00CB2B25">
              <w:rPr>
                <w:rFonts w:asciiTheme="majorHAnsi" w:hAnsiTheme="majorHAnsi" w:cstheme="majorHAnsi"/>
                <w:sz w:val="18"/>
                <w:szCs w:val="18"/>
              </w:rPr>
              <w:t>Local community engagement across all sites</w:t>
            </w:r>
          </w:p>
        </w:tc>
        <w:tc>
          <w:tcPr>
            <w:tcW w:w="654" w:type="dxa"/>
            <w:shd w:val="clear" w:color="auto" w:fill="auto"/>
          </w:tcPr>
          <w:p w14:paraId="6AA93087"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5E3C66E0" w14:textId="48972D14" w:rsidR="00CB2B25" w:rsidRPr="00CB2B25" w:rsidRDefault="00CB2B25" w:rsidP="00E80AB5">
            <w:pPr>
              <w:rPr>
                <w:rFonts w:asciiTheme="majorHAnsi" w:hAnsiTheme="majorHAnsi" w:cstheme="majorHAnsi"/>
                <w:sz w:val="18"/>
                <w:szCs w:val="18"/>
              </w:rPr>
            </w:pPr>
          </w:p>
        </w:tc>
        <w:tc>
          <w:tcPr>
            <w:tcW w:w="604" w:type="dxa"/>
            <w:shd w:val="clear" w:color="auto" w:fill="auto"/>
          </w:tcPr>
          <w:p w14:paraId="4E4375E1" w14:textId="77777777" w:rsidR="00CB2B25" w:rsidRPr="00CB2B25" w:rsidRDefault="00CB2B25" w:rsidP="00E80AB5">
            <w:pPr>
              <w:rPr>
                <w:rFonts w:asciiTheme="majorHAnsi" w:hAnsiTheme="majorHAnsi" w:cstheme="majorHAnsi"/>
                <w:color w:val="D7B6FF"/>
                <w:sz w:val="18"/>
                <w:szCs w:val="18"/>
              </w:rPr>
            </w:pPr>
          </w:p>
        </w:tc>
        <w:tc>
          <w:tcPr>
            <w:tcW w:w="725" w:type="dxa"/>
            <w:gridSpan w:val="2"/>
            <w:shd w:val="clear" w:color="auto" w:fill="auto"/>
          </w:tcPr>
          <w:p w14:paraId="0D0E1A73" w14:textId="77777777" w:rsidR="00CB2B25" w:rsidRPr="00CB2B25" w:rsidRDefault="00CB2B25" w:rsidP="00E80AB5">
            <w:pPr>
              <w:rPr>
                <w:rFonts w:asciiTheme="majorHAnsi" w:hAnsiTheme="majorHAnsi" w:cstheme="majorHAnsi"/>
                <w:color w:val="D7B6FF"/>
                <w:sz w:val="18"/>
                <w:szCs w:val="18"/>
              </w:rPr>
            </w:pPr>
          </w:p>
        </w:tc>
        <w:tc>
          <w:tcPr>
            <w:tcW w:w="658" w:type="dxa"/>
            <w:shd w:val="clear" w:color="auto" w:fill="auto"/>
          </w:tcPr>
          <w:p w14:paraId="71195BDB" w14:textId="77777777" w:rsidR="00CB2B25" w:rsidRPr="00CB2B25" w:rsidRDefault="00CB2B25" w:rsidP="00E80AB5">
            <w:pPr>
              <w:rPr>
                <w:rFonts w:asciiTheme="majorHAnsi" w:hAnsiTheme="majorHAnsi" w:cstheme="majorHAnsi"/>
                <w:sz w:val="18"/>
                <w:szCs w:val="18"/>
              </w:rPr>
            </w:pPr>
          </w:p>
        </w:tc>
        <w:tc>
          <w:tcPr>
            <w:tcW w:w="702" w:type="dxa"/>
            <w:shd w:val="clear" w:color="auto" w:fill="C5E0B3" w:themeFill="accent6" w:themeFillTint="66"/>
          </w:tcPr>
          <w:p w14:paraId="74E5D598" w14:textId="77777777" w:rsidR="00CB2B25" w:rsidRPr="00CB2B25" w:rsidRDefault="00CB2B25" w:rsidP="00E80AB5">
            <w:pPr>
              <w:rPr>
                <w:rFonts w:asciiTheme="majorHAnsi" w:hAnsiTheme="majorHAnsi" w:cstheme="majorHAnsi"/>
                <w:sz w:val="18"/>
                <w:szCs w:val="18"/>
              </w:rPr>
            </w:pPr>
          </w:p>
        </w:tc>
        <w:tc>
          <w:tcPr>
            <w:tcW w:w="724" w:type="dxa"/>
            <w:gridSpan w:val="2"/>
            <w:shd w:val="clear" w:color="auto" w:fill="C5E0B3" w:themeFill="accent6" w:themeFillTint="66"/>
          </w:tcPr>
          <w:p w14:paraId="30401DEF" w14:textId="77777777" w:rsidR="00CB2B25" w:rsidRPr="00CB2B25" w:rsidRDefault="00CB2B25" w:rsidP="00E80AB5">
            <w:pPr>
              <w:rPr>
                <w:rFonts w:asciiTheme="majorHAnsi" w:hAnsiTheme="majorHAnsi" w:cstheme="majorHAnsi"/>
                <w:sz w:val="18"/>
                <w:szCs w:val="18"/>
              </w:rPr>
            </w:pPr>
          </w:p>
        </w:tc>
        <w:tc>
          <w:tcPr>
            <w:tcW w:w="654" w:type="dxa"/>
            <w:shd w:val="clear" w:color="auto" w:fill="C5E0B3" w:themeFill="accent6" w:themeFillTint="66"/>
          </w:tcPr>
          <w:p w14:paraId="26C91B17" w14:textId="77777777" w:rsidR="00CB2B25" w:rsidRPr="00CB2B25" w:rsidRDefault="00CB2B25" w:rsidP="00E80AB5">
            <w:pPr>
              <w:rPr>
                <w:rFonts w:asciiTheme="majorHAnsi" w:hAnsiTheme="majorHAnsi" w:cstheme="majorHAnsi"/>
                <w:sz w:val="18"/>
                <w:szCs w:val="18"/>
              </w:rPr>
            </w:pPr>
          </w:p>
        </w:tc>
        <w:tc>
          <w:tcPr>
            <w:tcW w:w="665" w:type="dxa"/>
            <w:tcBorders>
              <w:bottom w:val="single" w:sz="4" w:space="0" w:color="auto"/>
            </w:tcBorders>
            <w:shd w:val="clear" w:color="auto" w:fill="C5E0B3" w:themeFill="accent6" w:themeFillTint="66"/>
          </w:tcPr>
          <w:p w14:paraId="0C20FCDA" w14:textId="77777777" w:rsidR="00CB2B25" w:rsidRPr="00CB2B25" w:rsidRDefault="00CB2B25" w:rsidP="00E80AB5">
            <w:pPr>
              <w:rPr>
                <w:rFonts w:asciiTheme="majorHAnsi" w:hAnsiTheme="majorHAnsi" w:cstheme="majorHAnsi"/>
                <w:sz w:val="18"/>
                <w:szCs w:val="18"/>
              </w:rPr>
            </w:pPr>
          </w:p>
        </w:tc>
        <w:tc>
          <w:tcPr>
            <w:tcW w:w="717" w:type="dxa"/>
            <w:tcBorders>
              <w:bottom w:val="single" w:sz="4" w:space="0" w:color="auto"/>
            </w:tcBorders>
            <w:shd w:val="clear" w:color="auto" w:fill="C5E0B3" w:themeFill="accent6" w:themeFillTint="66"/>
          </w:tcPr>
          <w:p w14:paraId="6890F336" w14:textId="77777777" w:rsidR="00CB2B25" w:rsidRPr="00CB2B25" w:rsidRDefault="00CB2B25" w:rsidP="00E80AB5">
            <w:pPr>
              <w:rPr>
                <w:rFonts w:asciiTheme="majorHAnsi" w:hAnsiTheme="majorHAnsi" w:cstheme="majorHAnsi"/>
                <w:sz w:val="18"/>
                <w:szCs w:val="18"/>
              </w:rPr>
            </w:pPr>
          </w:p>
        </w:tc>
        <w:tc>
          <w:tcPr>
            <w:tcW w:w="580" w:type="dxa"/>
            <w:tcBorders>
              <w:bottom w:val="single" w:sz="4" w:space="0" w:color="auto"/>
            </w:tcBorders>
            <w:shd w:val="clear" w:color="auto" w:fill="auto"/>
          </w:tcPr>
          <w:p w14:paraId="1BCF4B6A" w14:textId="77777777" w:rsidR="00CB2B25" w:rsidRPr="00CB2B25" w:rsidRDefault="00CB2B25" w:rsidP="00E80AB5">
            <w:pPr>
              <w:rPr>
                <w:rFonts w:asciiTheme="majorHAnsi" w:hAnsiTheme="majorHAnsi" w:cstheme="majorHAnsi"/>
                <w:sz w:val="18"/>
                <w:szCs w:val="18"/>
              </w:rPr>
            </w:pPr>
          </w:p>
        </w:tc>
        <w:tc>
          <w:tcPr>
            <w:tcW w:w="741" w:type="dxa"/>
            <w:gridSpan w:val="2"/>
            <w:shd w:val="clear" w:color="auto" w:fill="auto"/>
          </w:tcPr>
          <w:p w14:paraId="7A8CF174"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0C17E814" w14:textId="77777777" w:rsidR="00CB2B25" w:rsidRPr="00CB2B25" w:rsidRDefault="00CB2B25" w:rsidP="00E80AB5">
            <w:pPr>
              <w:rPr>
                <w:rFonts w:asciiTheme="majorHAnsi" w:hAnsiTheme="majorHAnsi" w:cstheme="majorHAnsi"/>
                <w:sz w:val="18"/>
                <w:szCs w:val="18"/>
              </w:rPr>
            </w:pPr>
          </w:p>
        </w:tc>
      </w:tr>
      <w:tr w:rsidR="00CB2B25" w:rsidRPr="00CB2B25" w14:paraId="21D61B29" w14:textId="77777777" w:rsidTr="00620608">
        <w:trPr>
          <w:gridAfter w:val="1"/>
          <w:wAfter w:w="22" w:type="dxa"/>
        </w:trPr>
        <w:tc>
          <w:tcPr>
            <w:tcW w:w="1844" w:type="dxa"/>
            <w:shd w:val="clear" w:color="auto" w:fill="auto"/>
          </w:tcPr>
          <w:p w14:paraId="125FEA52" w14:textId="22F8C0A8" w:rsidR="00CB2B25" w:rsidRPr="00CB2B25" w:rsidRDefault="00CB2B25" w:rsidP="00E80AB5">
            <w:pPr>
              <w:rPr>
                <w:rFonts w:asciiTheme="majorHAnsi" w:hAnsiTheme="majorHAnsi" w:cstheme="majorHAnsi"/>
                <w:sz w:val="18"/>
                <w:szCs w:val="18"/>
              </w:rPr>
            </w:pPr>
            <w:r w:rsidRPr="00CB2B25">
              <w:rPr>
                <w:rFonts w:asciiTheme="majorHAnsi" w:hAnsiTheme="majorHAnsi" w:cstheme="majorHAnsi"/>
                <w:sz w:val="18"/>
                <w:szCs w:val="18"/>
              </w:rPr>
              <w:t>Cross-disciplinary site visits to identify visions and recommendations for each site</w:t>
            </w:r>
          </w:p>
        </w:tc>
        <w:tc>
          <w:tcPr>
            <w:tcW w:w="654" w:type="dxa"/>
            <w:shd w:val="clear" w:color="auto" w:fill="auto"/>
          </w:tcPr>
          <w:p w14:paraId="5C09235E"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04ACF48E" w14:textId="77B7AA31" w:rsidR="00CB2B25" w:rsidRPr="00CB2B25" w:rsidRDefault="00CB2B25" w:rsidP="00E80AB5">
            <w:pPr>
              <w:rPr>
                <w:rFonts w:asciiTheme="majorHAnsi" w:hAnsiTheme="majorHAnsi" w:cstheme="majorHAnsi"/>
                <w:sz w:val="18"/>
                <w:szCs w:val="18"/>
              </w:rPr>
            </w:pPr>
          </w:p>
        </w:tc>
        <w:tc>
          <w:tcPr>
            <w:tcW w:w="604" w:type="dxa"/>
            <w:shd w:val="clear" w:color="auto" w:fill="auto"/>
          </w:tcPr>
          <w:p w14:paraId="7A2E97DE" w14:textId="77777777" w:rsidR="00CB2B25" w:rsidRPr="00CB2B25" w:rsidRDefault="00CB2B25" w:rsidP="00E80AB5">
            <w:pPr>
              <w:rPr>
                <w:rFonts w:asciiTheme="majorHAnsi" w:hAnsiTheme="majorHAnsi" w:cstheme="majorHAnsi"/>
                <w:color w:val="D7B6FF"/>
                <w:sz w:val="18"/>
                <w:szCs w:val="18"/>
              </w:rPr>
            </w:pPr>
          </w:p>
        </w:tc>
        <w:tc>
          <w:tcPr>
            <w:tcW w:w="725" w:type="dxa"/>
            <w:gridSpan w:val="2"/>
            <w:shd w:val="clear" w:color="auto" w:fill="auto"/>
          </w:tcPr>
          <w:p w14:paraId="688506E6" w14:textId="77777777" w:rsidR="00CB2B25" w:rsidRPr="00CB2B25" w:rsidRDefault="00CB2B25" w:rsidP="00E80AB5">
            <w:pPr>
              <w:rPr>
                <w:rFonts w:asciiTheme="majorHAnsi" w:hAnsiTheme="majorHAnsi" w:cstheme="majorHAnsi"/>
                <w:color w:val="D7B6FF"/>
                <w:sz w:val="18"/>
                <w:szCs w:val="18"/>
              </w:rPr>
            </w:pPr>
          </w:p>
        </w:tc>
        <w:tc>
          <w:tcPr>
            <w:tcW w:w="658" w:type="dxa"/>
            <w:shd w:val="clear" w:color="auto" w:fill="auto"/>
          </w:tcPr>
          <w:p w14:paraId="52668B15" w14:textId="77777777" w:rsidR="00CB2B25" w:rsidRPr="00CB2B25" w:rsidRDefault="00CB2B25" w:rsidP="00E80AB5">
            <w:pPr>
              <w:rPr>
                <w:rFonts w:asciiTheme="majorHAnsi" w:hAnsiTheme="majorHAnsi" w:cstheme="majorHAnsi"/>
                <w:sz w:val="18"/>
                <w:szCs w:val="18"/>
              </w:rPr>
            </w:pPr>
          </w:p>
        </w:tc>
        <w:tc>
          <w:tcPr>
            <w:tcW w:w="702" w:type="dxa"/>
            <w:shd w:val="clear" w:color="auto" w:fill="auto"/>
          </w:tcPr>
          <w:p w14:paraId="42F28330" w14:textId="77777777" w:rsidR="00CB2B25" w:rsidRPr="00CB2B25" w:rsidRDefault="00CB2B25" w:rsidP="00E80AB5">
            <w:pPr>
              <w:rPr>
                <w:rFonts w:asciiTheme="majorHAnsi" w:hAnsiTheme="majorHAnsi" w:cstheme="majorHAnsi"/>
                <w:sz w:val="18"/>
                <w:szCs w:val="18"/>
              </w:rPr>
            </w:pPr>
          </w:p>
        </w:tc>
        <w:tc>
          <w:tcPr>
            <w:tcW w:w="724" w:type="dxa"/>
            <w:gridSpan w:val="2"/>
            <w:shd w:val="clear" w:color="auto" w:fill="auto"/>
          </w:tcPr>
          <w:p w14:paraId="6C9FAB1E"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44748034" w14:textId="77777777" w:rsidR="00CB2B25" w:rsidRPr="00CB2B25" w:rsidRDefault="00CB2B25" w:rsidP="00E80AB5">
            <w:pPr>
              <w:rPr>
                <w:rFonts w:asciiTheme="majorHAnsi" w:hAnsiTheme="majorHAnsi" w:cstheme="majorHAnsi"/>
                <w:sz w:val="18"/>
                <w:szCs w:val="18"/>
              </w:rPr>
            </w:pPr>
          </w:p>
        </w:tc>
        <w:tc>
          <w:tcPr>
            <w:tcW w:w="665" w:type="dxa"/>
            <w:shd w:val="clear" w:color="auto" w:fill="C5E0B3" w:themeFill="accent6" w:themeFillTint="66"/>
          </w:tcPr>
          <w:p w14:paraId="446730B8" w14:textId="77777777" w:rsidR="00CB2B25" w:rsidRPr="00CB2B25" w:rsidRDefault="00CB2B25" w:rsidP="00E80AB5">
            <w:pPr>
              <w:rPr>
                <w:rFonts w:asciiTheme="majorHAnsi" w:hAnsiTheme="majorHAnsi" w:cstheme="majorHAnsi"/>
                <w:sz w:val="18"/>
                <w:szCs w:val="18"/>
              </w:rPr>
            </w:pPr>
          </w:p>
        </w:tc>
        <w:tc>
          <w:tcPr>
            <w:tcW w:w="717" w:type="dxa"/>
            <w:shd w:val="clear" w:color="auto" w:fill="C5E0B3" w:themeFill="accent6" w:themeFillTint="66"/>
          </w:tcPr>
          <w:p w14:paraId="45C4D6EA" w14:textId="77777777" w:rsidR="00CB2B25" w:rsidRPr="00CB2B25" w:rsidRDefault="00CB2B25" w:rsidP="00E80AB5">
            <w:pPr>
              <w:rPr>
                <w:rFonts w:asciiTheme="majorHAnsi" w:hAnsiTheme="majorHAnsi" w:cstheme="majorHAnsi"/>
                <w:sz w:val="18"/>
                <w:szCs w:val="18"/>
              </w:rPr>
            </w:pPr>
          </w:p>
        </w:tc>
        <w:tc>
          <w:tcPr>
            <w:tcW w:w="580" w:type="dxa"/>
            <w:shd w:val="clear" w:color="auto" w:fill="C5E0B3" w:themeFill="accent6" w:themeFillTint="66"/>
          </w:tcPr>
          <w:p w14:paraId="2B75A135" w14:textId="77777777" w:rsidR="00CB2B25" w:rsidRPr="00CB2B25" w:rsidRDefault="00CB2B25" w:rsidP="00E80AB5">
            <w:pPr>
              <w:rPr>
                <w:rFonts w:asciiTheme="majorHAnsi" w:hAnsiTheme="majorHAnsi" w:cstheme="majorHAnsi"/>
                <w:sz w:val="18"/>
                <w:szCs w:val="18"/>
              </w:rPr>
            </w:pPr>
          </w:p>
        </w:tc>
        <w:tc>
          <w:tcPr>
            <w:tcW w:w="741" w:type="dxa"/>
            <w:gridSpan w:val="2"/>
            <w:shd w:val="clear" w:color="auto" w:fill="auto"/>
          </w:tcPr>
          <w:p w14:paraId="5AB62BB2"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19B72368" w14:textId="77777777" w:rsidR="00CB2B25" w:rsidRPr="00CB2B25" w:rsidRDefault="00CB2B25" w:rsidP="00E80AB5">
            <w:pPr>
              <w:rPr>
                <w:rFonts w:asciiTheme="majorHAnsi" w:hAnsiTheme="majorHAnsi" w:cstheme="majorHAnsi"/>
                <w:sz w:val="18"/>
                <w:szCs w:val="18"/>
              </w:rPr>
            </w:pPr>
          </w:p>
        </w:tc>
      </w:tr>
      <w:tr w:rsidR="00CC4F21" w:rsidRPr="00CB2B25" w14:paraId="75EF02CF" w14:textId="77777777" w:rsidTr="004E66B9">
        <w:tc>
          <w:tcPr>
            <w:tcW w:w="10598" w:type="dxa"/>
            <w:gridSpan w:val="18"/>
            <w:shd w:val="clear" w:color="auto" w:fill="auto"/>
          </w:tcPr>
          <w:p w14:paraId="19FF65BF" w14:textId="659EB9DE" w:rsidR="00CC4F21" w:rsidRPr="00CB2B25" w:rsidRDefault="00CC4F21" w:rsidP="00E80AB5">
            <w:pPr>
              <w:rPr>
                <w:rFonts w:asciiTheme="majorHAnsi" w:hAnsiTheme="majorHAnsi" w:cstheme="majorHAnsi"/>
                <w:b/>
                <w:sz w:val="18"/>
                <w:szCs w:val="18"/>
              </w:rPr>
            </w:pPr>
            <w:r w:rsidRPr="00CB2B25">
              <w:rPr>
                <w:rFonts w:asciiTheme="majorHAnsi" w:hAnsiTheme="majorHAnsi" w:cstheme="majorHAnsi"/>
                <w:b/>
                <w:sz w:val="18"/>
                <w:szCs w:val="18"/>
              </w:rPr>
              <w:t>Phase 4: Preparation of reports and development of methodologies</w:t>
            </w:r>
          </w:p>
        </w:tc>
      </w:tr>
      <w:tr w:rsidR="00CB2B25" w:rsidRPr="00CB2B25" w14:paraId="0F1F68F6" w14:textId="77777777" w:rsidTr="007D38BC">
        <w:trPr>
          <w:gridAfter w:val="1"/>
          <w:wAfter w:w="22" w:type="dxa"/>
        </w:trPr>
        <w:tc>
          <w:tcPr>
            <w:tcW w:w="1844" w:type="dxa"/>
            <w:shd w:val="clear" w:color="auto" w:fill="auto"/>
          </w:tcPr>
          <w:p w14:paraId="7542B2BA" w14:textId="2A0C2546" w:rsidR="00CB2B25" w:rsidRPr="00CB2B25" w:rsidRDefault="00CB2B25" w:rsidP="00E80AB5">
            <w:pPr>
              <w:rPr>
                <w:rFonts w:asciiTheme="majorHAnsi" w:hAnsiTheme="majorHAnsi" w:cstheme="majorHAnsi"/>
                <w:sz w:val="18"/>
                <w:szCs w:val="18"/>
              </w:rPr>
            </w:pPr>
            <w:r w:rsidRPr="00CB2B25">
              <w:rPr>
                <w:rFonts w:asciiTheme="majorHAnsi" w:hAnsiTheme="majorHAnsi" w:cstheme="majorHAnsi"/>
                <w:sz w:val="18"/>
                <w:szCs w:val="18"/>
              </w:rPr>
              <w:t>Finalise reports for each case study</w:t>
            </w:r>
          </w:p>
        </w:tc>
        <w:tc>
          <w:tcPr>
            <w:tcW w:w="654" w:type="dxa"/>
            <w:shd w:val="clear" w:color="auto" w:fill="auto"/>
          </w:tcPr>
          <w:p w14:paraId="026219A5"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1ACF7A31" w14:textId="55C1AEF7" w:rsidR="00CB2B25" w:rsidRPr="00CB2B25" w:rsidRDefault="00CB2B25" w:rsidP="00E80AB5">
            <w:pPr>
              <w:rPr>
                <w:rFonts w:asciiTheme="majorHAnsi" w:hAnsiTheme="majorHAnsi" w:cstheme="majorHAnsi"/>
                <w:sz w:val="18"/>
                <w:szCs w:val="18"/>
              </w:rPr>
            </w:pPr>
          </w:p>
        </w:tc>
        <w:tc>
          <w:tcPr>
            <w:tcW w:w="604" w:type="dxa"/>
            <w:shd w:val="clear" w:color="auto" w:fill="auto"/>
          </w:tcPr>
          <w:p w14:paraId="248F5D94" w14:textId="77777777" w:rsidR="00CB2B25" w:rsidRPr="00CB2B25" w:rsidRDefault="00CB2B25" w:rsidP="00E80AB5">
            <w:pPr>
              <w:rPr>
                <w:rFonts w:asciiTheme="majorHAnsi" w:hAnsiTheme="majorHAnsi" w:cstheme="majorHAnsi"/>
                <w:color w:val="D7B6FF"/>
                <w:sz w:val="18"/>
                <w:szCs w:val="18"/>
              </w:rPr>
            </w:pPr>
          </w:p>
        </w:tc>
        <w:tc>
          <w:tcPr>
            <w:tcW w:w="725" w:type="dxa"/>
            <w:gridSpan w:val="2"/>
            <w:shd w:val="clear" w:color="auto" w:fill="auto"/>
          </w:tcPr>
          <w:p w14:paraId="2B05BDF3" w14:textId="77777777" w:rsidR="00CB2B25" w:rsidRPr="00CB2B25" w:rsidRDefault="00CB2B25" w:rsidP="00E80AB5">
            <w:pPr>
              <w:rPr>
                <w:rFonts w:asciiTheme="majorHAnsi" w:hAnsiTheme="majorHAnsi" w:cstheme="majorHAnsi"/>
                <w:color w:val="D7B6FF"/>
                <w:sz w:val="18"/>
                <w:szCs w:val="18"/>
              </w:rPr>
            </w:pPr>
          </w:p>
        </w:tc>
        <w:tc>
          <w:tcPr>
            <w:tcW w:w="658" w:type="dxa"/>
            <w:shd w:val="clear" w:color="auto" w:fill="auto"/>
          </w:tcPr>
          <w:p w14:paraId="1654DC2F" w14:textId="77777777" w:rsidR="00CB2B25" w:rsidRPr="00CB2B25" w:rsidRDefault="00CB2B25" w:rsidP="00E80AB5">
            <w:pPr>
              <w:rPr>
                <w:rFonts w:asciiTheme="majorHAnsi" w:hAnsiTheme="majorHAnsi" w:cstheme="majorHAnsi"/>
                <w:sz w:val="18"/>
                <w:szCs w:val="18"/>
              </w:rPr>
            </w:pPr>
          </w:p>
        </w:tc>
        <w:tc>
          <w:tcPr>
            <w:tcW w:w="702" w:type="dxa"/>
            <w:shd w:val="clear" w:color="auto" w:fill="auto"/>
          </w:tcPr>
          <w:p w14:paraId="508FC6CC" w14:textId="77777777" w:rsidR="00CB2B25" w:rsidRPr="00CB2B25" w:rsidRDefault="00CB2B25" w:rsidP="00E80AB5">
            <w:pPr>
              <w:rPr>
                <w:rFonts w:asciiTheme="majorHAnsi" w:hAnsiTheme="majorHAnsi" w:cstheme="majorHAnsi"/>
                <w:sz w:val="18"/>
                <w:szCs w:val="18"/>
              </w:rPr>
            </w:pPr>
          </w:p>
        </w:tc>
        <w:tc>
          <w:tcPr>
            <w:tcW w:w="724" w:type="dxa"/>
            <w:gridSpan w:val="2"/>
            <w:shd w:val="clear" w:color="auto" w:fill="auto"/>
          </w:tcPr>
          <w:p w14:paraId="36CA6424"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0D707F5D" w14:textId="77777777" w:rsidR="00CB2B25" w:rsidRPr="00CB2B25" w:rsidRDefault="00CB2B25" w:rsidP="00E80AB5">
            <w:pPr>
              <w:rPr>
                <w:rFonts w:asciiTheme="majorHAnsi" w:hAnsiTheme="majorHAnsi" w:cstheme="majorHAnsi"/>
                <w:sz w:val="18"/>
                <w:szCs w:val="18"/>
              </w:rPr>
            </w:pPr>
          </w:p>
        </w:tc>
        <w:tc>
          <w:tcPr>
            <w:tcW w:w="665" w:type="dxa"/>
            <w:shd w:val="clear" w:color="auto" w:fill="auto"/>
          </w:tcPr>
          <w:p w14:paraId="2FD2D4CC" w14:textId="77777777" w:rsidR="00CB2B25" w:rsidRPr="00CB2B25" w:rsidRDefault="00CB2B25" w:rsidP="00E80AB5">
            <w:pPr>
              <w:rPr>
                <w:rFonts w:asciiTheme="majorHAnsi" w:hAnsiTheme="majorHAnsi" w:cstheme="majorHAnsi"/>
                <w:sz w:val="18"/>
                <w:szCs w:val="18"/>
              </w:rPr>
            </w:pPr>
          </w:p>
        </w:tc>
        <w:tc>
          <w:tcPr>
            <w:tcW w:w="717" w:type="dxa"/>
            <w:shd w:val="clear" w:color="auto" w:fill="C5E0B3" w:themeFill="accent6" w:themeFillTint="66"/>
          </w:tcPr>
          <w:p w14:paraId="463A70EC" w14:textId="77777777" w:rsidR="00CB2B25" w:rsidRPr="00CB2B25" w:rsidRDefault="00CB2B25" w:rsidP="00E80AB5">
            <w:pPr>
              <w:rPr>
                <w:rFonts w:asciiTheme="majorHAnsi" w:hAnsiTheme="majorHAnsi" w:cstheme="majorHAnsi"/>
                <w:sz w:val="18"/>
                <w:szCs w:val="18"/>
              </w:rPr>
            </w:pPr>
          </w:p>
        </w:tc>
        <w:tc>
          <w:tcPr>
            <w:tcW w:w="580" w:type="dxa"/>
            <w:tcBorders>
              <w:bottom w:val="single" w:sz="4" w:space="0" w:color="auto"/>
            </w:tcBorders>
            <w:shd w:val="clear" w:color="auto" w:fill="C5E0B3" w:themeFill="accent6" w:themeFillTint="66"/>
          </w:tcPr>
          <w:p w14:paraId="4B0AED45" w14:textId="77777777" w:rsidR="00CB2B25" w:rsidRPr="00CB2B25" w:rsidRDefault="00CB2B25" w:rsidP="00E80AB5">
            <w:pPr>
              <w:rPr>
                <w:rFonts w:asciiTheme="majorHAnsi" w:hAnsiTheme="majorHAnsi" w:cstheme="majorHAnsi"/>
                <w:sz w:val="18"/>
                <w:szCs w:val="18"/>
              </w:rPr>
            </w:pPr>
          </w:p>
        </w:tc>
        <w:tc>
          <w:tcPr>
            <w:tcW w:w="741" w:type="dxa"/>
            <w:gridSpan w:val="2"/>
            <w:tcBorders>
              <w:bottom w:val="single" w:sz="4" w:space="0" w:color="auto"/>
            </w:tcBorders>
            <w:shd w:val="clear" w:color="auto" w:fill="C5E0B3" w:themeFill="accent6" w:themeFillTint="66"/>
          </w:tcPr>
          <w:p w14:paraId="7D3D3A3E" w14:textId="77777777" w:rsidR="00CB2B25" w:rsidRPr="00CB2B25" w:rsidRDefault="00CB2B25" w:rsidP="00E80AB5">
            <w:pPr>
              <w:rPr>
                <w:rFonts w:asciiTheme="majorHAnsi" w:hAnsiTheme="majorHAnsi" w:cstheme="majorHAnsi"/>
                <w:sz w:val="18"/>
                <w:szCs w:val="18"/>
              </w:rPr>
            </w:pPr>
          </w:p>
        </w:tc>
        <w:tc>
          <w:tcPr>
            <w:tcW w:w="654" w:type="dxa"/>
            <w:tcBorders>
              <w:bottom w:val="single" w:sz="4" w:space="0" w:color="auto"/>
            </w:tcBorders>
            <w:shd w:val="clear" w:color="auto" w:fill="auto"/>
          </w:tcPr>
          <w:p w14:paraId="30F055FC" w14:textId="77777777" w:rsidR="00CB2B25" w:rsidRPr="00CB2B25" w:rsidRDefault="00CB2B25" w:rsidP="00E80AB5">
            <w:pPr>
              <w:rPr>
                <w:rFonts w:asciiTheme="majorHAnsi" w:hAnsiTheme="majorHAnsi" w:cstheme="majorHAnsi"/>
                <w:sz w:val="18"/>
                <w:szCs w:val="18"/>
              </w:rPr>
            </w:pPr>
          </w:p>
        </w:tc>
      </w:tr>
      <w:tr w:rsidR="00CB2B25" w:rsidRPr="00CB2B25" w14:paraId="183E8B1D" w14:textId="77777777" w:rsidTr="007D38BC">
        <w:trPr>
          <w:gridAfter w:val="1"/>
          <w:wAfter w:w="22" w:type="dxa"/>
        </w:trPr>
        <w:tc>
          <w:tcPr>
            <w:tcW w:w="1844" w:type="dxa"/>
            <w:shd w:val="clear" w:color="auto" w:fill="auto"/>
          </w:tcPr>
          <w:p w14:paraId="4A269A9B" w14:textId="10A52BA7" w:rsidR="00CB2B25" w:rsidRPr="00CB2B25" w:rsidRDefault="00CB2B25" w:rsidP="00E80AB5">
            <w:pPr>
              <w:rPr>
                <w:rFonts w:asciiTheme="majorHAnsi" w:hAnsiTheme="majorHAnsi" w:cstheme="majorHAnsi"/>
                <w:sz w:val="18"/>
                <w:szCs w:val="18"/>
              </w:rPr>
            </w:pPr>
            <w:r w:rsidRPr="00CB2B25">
              <w:rPr>
                <w:rFonts w:asciiTheme="majorHAnsi" w:hAnsiTheme="majorHAnsi" w:cstheme="majorHAnsi"/>
                <w:sz w:val="18"/>
                <w:szCs w:val="18"/>
              </w:rPr>
              <w:t>Develop methodology and tools</w:t>
            </w:r>
          </w:p>
        </w:tc>
        <w:tc>
          <w:tcPr>
            <w:tcW w:w="654" w:type="dxa"/>
            <w:shd w:val="clear" w:color="auto" w:fill="auto"/>
          </w:tcPr>
          <w:p w14:paraId="757E35A6"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46060972" w14:textId="087E6F3D" w:rsidR="00CB2B25" w:rsidRPr="00CB2B25" w:rsidRDefault="00CB2B25" w:rsidP="00E80AB5">
            <w:pPr>
              <w:rPr>
                <w:rFonts w:asciiTheme="majorHAnsi" w:hAnsiTheme="majorHAnsi" w:cstheme="majorHAnsi"/>
                <w:sz w:val="18"/>
                <w:szCs w:val="18"/>
              </w:rPr>
            </w:pPr>
          </w:p>
        </w:tc>
        <w:tc>
          <w:tcPr>
            <w:tcW w:w="604" w:type="dxa"/>
            <w:shd w:val="clear" w:color="auto" w:fill="auto"/>
          </w:tcPr>
          <w:p w14:paraId="70A52BC9" w14:textId="77777777" w:rsidR="00CB2B25" w:rsidRPr="00CB2B25" w:rsidRDefault="00CB2B25" w:rsidP="00E80AB5">
            <w:pPr>
              <w:rPr>
                <w:rFonts w:asciiTheme="majorHAnsi" w:hAnsiTheme="majorHAnsi" w:cstheme="majorHAnsi"/>
                <w:color w:val="D7B6FF"/>
                <w:sz w:val="18"/>
                <w:szCs w:val="18"/>
              </w:rPr>
            </w:pPr>
          </w:p>
        </w:tc>
        <w:tc>
          <w:tcPr>
            <w:tcW w:w="725" w:type="dxa"/>
            <w:gridSpan w:val="2"/>
            <w:shd w:val="clear" w:color="auto" w:fill="auto"/>
          </w:tcPr>
          <w:p w14:paraId="0B8DA1E7" w14:textId="77777777" w:rsidR="00CB2B25" w:rsidRPr="00CB2B25" w:rsidRDefault="00CB2B25" w:rsidP="00E80AB5">
            <w:pPr>
              <w:rPr>
                <w:rFonts w:asciiTheme="majorHAnsi" w:hAnsiTheme="majorHAnsi" w:cstheme="majorHAnsi"/>
                <w:color w:val="D7B6FF"/>
                <w:sz w:val="18"/>
                <w:szCs w:val="18"/>
              </w:rPr>
            </w:pPr>
          </w:p>
        </w:tc>
        <w:tc>
          <w:tcPr>
            <w:tcW w:w="658" w:type="dxa"/>
            <w:shd w:val="clear" w:color="auto" w:fill="auto"/>
          </w:tcPr>
          <w:p w14:paraId="5388D357" w14:textId="77777777" w:rsidR="00CB2B25" w:rsidRPr="00CB2B25" w:rsidRDefault="00CB2B25" w:rsidP="00E80AB5">
            <w:pPr>
              <w:rPr>
                <w:rFonts w:asciiTheme="majorHAnsi" w:hAnsiTheme="majorHAnsi" w:cstheme="majorHAnsi"/>
                <w:sz w:val="18"/>
                <w:szCs w:val="18"/>
              </w:rPr>
            </w:pPr>
          </w:p>
        </w:tc>
        <w:tc>
          <w:tcPr>
            <w:tcW w:w="702" w:type="dxa"/>
            <w:shd w:val="clear" w:color="auto" w:fill="auto"/>
          </w:tcPr>
          <w:p w14:paraId="432081D4" w14:textId="77777777" w:rsidR="00CB2B25" w:rsidRPr="00CB2B25" w:rsidRDefault="00CB2B25" w:rsidP="00E80AB5">
            <w:pPr>
              <w:rPr>
                <w:rFonts w:asciiTheme="majorHAnsi" w:hAnsiTheme="majorHAnsi" w:cstheme="majorHAnsi"/>
                <w:sz w:val="18"/>
                <w:szCs w:val="18"/>
              </w:rPr>
            </w:pPr>
          </w:p>
        </w:tc>
        <w:tc>
          <w:tcPr>
            <w:tcW w:w="724" w:type="dxa"/>
            <w:gridSpan w:val="2"/>
            <w:shd w:val="clear" w:color="auto" w:fill="auto"/>
          </w:tcPr>
          <w:p w14:paraId="512177F5"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0C03D8F5" w14:textId="77777777" w:rsidR="00CB2B25" w:rsidRPr="00CB2B25" w:rsidRDefault="00CB2B25" w:rsidP="00E80AB5">
            <w:pPr>
              <w:rPr>
                <w:rFonts w:asciiTheme="majorHAnsi" w:hAnsiTheme="majorHAnsi" w:cstheme="majorHAnsi"/>
                <w:sz w:val="18"/>
                <w:szCs w:val="18"/>
              </w:rPr>
            </w:pPr>
          </w:p>
        </w:tc>
        <w:tc>
          <w:tcPr>
            <w:tcW w:w="665" w:type="dxa"/>
            <w:shd w:val="clear" w:color="auto" w:fill="auto"/>
          </w:tcPr>
          <w:p w14:paraId="0AA6F883" w14:textId="77777777" w:rsidR="00CB2B25" w:rsidRPr="00CB2B25" w:rsidRDefault="00CB2B25" w:rsidP="00E80AB5">
            <w:pPr>
              <w:rPr>
                <w:rFonts w:asciiTheme="majorHAnsi" w:hAnsiTheme="majorHAnsi" w:cstheme="majorHAnsi"/>
                <w:sz w:val="18"/>
                <w:szCs w:val="18"/>
              </w:rPr>
            </w:pPr>
          </w:p>
        </w:tc>
        <w:tc>
          <w:tcPr>
            <w:tcW w:w="717" w:type="dxa"/>
            <w:shd w:val="clear" w:color="auto" w:fill="auto"/>
          </w:tcPr>
          <w:p w14:paraId="42987455" w14:textId="77777777" w:rsidR="00CB2B25" w:rsidRPr="00CB2B25" w:rsidRDefault="00CB2B25" w:rsidP="00E80AB5">
            <w:pPr>
              <w:rPr>
                <w:rFonts w:asciiTheme="majorHAnsi" w:hAnsiTheme="majorHAnsi" w:cstheme="majorHAnsi"/>
                <w:sz w:val="18"/>
                <w:szCs w:val="18"/>
              </w:rPr>
            </w:pPr>
          </w:p>
        </w:tc>
        <w:tc>
          <w:tcPr>
            <w:tcW w:w="580" w:type="dxa"/>
            <w:shd w:val="clear" w:color="auto" w:fill="C5E0B3" w:themeFill="accent6" w:themeFillTint="66"/>
          </w:tcPr>
          <w:p w14:paraId="6DB3CA4D" w14:textId="77777777" w:rsidR="00CB2B25" w:rsidRPr="00CB2B25" w:rsidRDefault="00CB2B25" w:rsidP="00E80AB5">
            <w:pPr>
              <w:rPr>
                <w:rFonts w:asciiTheme="majorHAnsi" w:hAnsiTheme="majorHAnsi" w:cstheme="majorHAnsi"/>
                <w:sz w:val="18"/>
                <w:szCs w:val="18"/>
              </w:rPr>
            </w:pPr>
          </w:p>
        </w:tc>
        <w:tc>
          <w:tcPr>
            <w:tcW w:w="741" w:type="dxa"/>
            <w:gridSpan w:val="2"/>
            <w:shd w:val="clear" w:color="auto" w:fill="C5E0B3" w:themeFill="accent6" w:themeFillTint="66"/>
          </w:tcPr>
          <w:p w14:paraId="2564DB9E" w14:textId="77777777" w:rsidR="00CB2B25" w:rsidRPr="00CB2B25" w:rsidRDefault="00CB2B25" w:rsidP="00E80AB5">
            <w:pPr>
              <w:rPr>
                <w:rFonts w:asciiTheme="majorHAnsi" w:hAnsiTheme="majorHAnsi" w:cstheme="majorHAnsi"/>
                <w:sz w:val="18"/>
                <w:szCs w:val="18"/>
              </w:rPr>
            </w:pPr>
          </w:p>
        </w:tc>
        <w:tc>
          <w:tcPr>
            <w:tcW w:w="654" w:type="dxa"/>
            <w:shd w:val="clear" w:color="auto" w:fill="C5E0B3" w:themeFill="accent6" w:themeFillTint="66"/>
          </w:tcPr>
          <w:p w14:paraId="294A08C1" w14:textId="77777777" w:rsidR="00CB2B25" w:rsidRPr="00CB2B25" w:rsidRDefault="00CB2B25" w:rsidP="00E80AB5">
            <w:pPr>
              <w:rPr>
                <w:rFonts w:asciiTheme="majorHAnsi" w:hAnsiTheme="majorHAnsi" w:cstheme="majorHAnsi"/>
                <w:sz w:val="18"/>
                <w:szCs w:val="18"/>
              </w:rPr>
            </w:pPr>
          </w:p>
        </w:tc>
      </w:tr>
      <w:tr w:rsidR="00CC4F21" w:rsidRPr="00CB2B25" w14:paraId="51117A45" w14:textId="77777777" w:rsidTr="004E66B9">
        <w:tc>
          <w:tcPr>
            <w:tcW w:w="10598" w:type="dxa"/>
            <w:gridSpan w:val="18"/>
            <w:shd w:val="clear" w:color="auto" w:fill="auto"/>
          </w:tcPr>
          <w:p w14:paraId="0E22332A" w14:textId="05DD24E0" w:rsidR="00CC4F21" w:rsidRPr="00CB2B25" w:rsidRDefault="00CC4F21" w:rsidP="00E80AB5">
            <w:pPr>
              <w:rPr>
                <w:rFonts w:asciiTheme="majorHAnsi" w:hAnsiTheme="majorHAnsi" w:cstheme="majorHAnsi"/>
                <w:b/>
                <w:sz w:val="18"/>
                <w:szCs w:val="18"/>
              </w:rPr>
            </w:pPr>
            <w:r w:rsidRPr="00CB2B25">
              <w:rPr>
                <w:rFonts w:asciiTheme="majorHAnsi" w:hAnsiTheme="majorHAnsi" w:cstheme="majorHAnsi"/>
                <w:b/>
                <w:sz w:val="18"/>
                <w:szCs w:val="18"/>
              </w:rPr>
              <w:t>Phase 5: Dissemination of learning and outputs</w:t>
            </w:r>
          </w:p>
        </w:tc>
      </w:tr>
      <w:tr w:rsidR="00CB2B25" w:rsidRPr="00CB2B25" w14:paraId="094C5F7C" w14:textId="77777777" w:rsidTr="007D38BC">
        <w:trPr>
          <w:gridAfter w:val="1"/>
          <w:wAfter w:w="22" w:type="dxa"/>
        </w:trPr>
        <w:tc>
          <w:tcPr>
            <w:tcW w:w="1844" w:type="dxa"/>
            <w:shd w:val="clear" w:color="auto" w:fill="auto"/>
          </w:tcPr>
          <w:p w14:paraId="5117E3AF" w14:textId="0154BEC2" w:rsidR="00CB2B25" w:rsidRPr="00CB2B25" w:rsidRDefault="00CB2B25" w:rsidP="00E80AB5">
            <w:pPr>
              <w:rPr>
                <w:rFonts w:asciiTheme="majorHAnsi" w:hAnsiTheme="majorHAnsi" w:cstheme="majorHAnsi"/>
                <w:sz w:val="18"/>
                <w:szCs w:val="18"/>
              </w:rPr>
            </w:pPr>
            <w:r w:rsidRPr="00CB2B25">
              <w:rPr>
                <w:rFonts w:asciiTheme="majorHAnsi" w:hAnsiTheme="majorHAnsi" w:cstheme="majorHAnsi"/>
                <w:sz w:val="18"/>
                <w:szCs w:val="18"/>
              </w:rPr>
              <w:t>Develop a ‘learning programme’ for uplifting skills across other local authorities</w:t>
            </w:r>
          </w:p>
        </w:tc>
        <w:tc>
          <w:tcPr>
            <w:tcW w:w="654" w:type="dxa"/>
            <w:shd w:val="clear" w:color="auto" w:fill="auto"/>
          </w:tcPr>
          <w:p w14:paraId="63056E4F"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1C8691C2" w14:textId="10CB5195" w:rsidR="00CB2B25" w:rsidRPr="00CB2B25" w:rsidRDefault="00CB2B25" w:rsidP="00E80AB5">
            <w:pPr>
              <w:rPr>
                <w:rFonts w:asciiTheme="majorHAnsi" w:hAnsiTheme="majorHAnsi" w:cstheme="majorHAnsi"/>
                <w:sz w:val="18"/>
                <w:szCs w:val="18"/>
              </w:rPr>
            </w:pPr>
          </w:p>
        </w:tc>
        <w:tc>
          <w:tcPr>
            <w:tcW w:w="604" w:type="dxa"/>
            <w:shd w:val="clear" w:color="auto" w:fill="auto"/>
          </w:tcPr>
          <w:p w14:paraId="71928981" w14:textId="77777777" w:rsidR="00CB2B25" w:rsidRPr="00CB2B25" w:rsidRDefault="00CB2B25" w:rsidP="00E80AB5">
            <w:pPr>
              <w:rPr>
                <w:rFonts w:asciiTheme="majorHAnsi" w:hAnsiTheme="majorHAnsi" w:cstheme="majorHAnsi"/>
                <w:color w:val="D7B6FF"/>
                <w:sz w:val="18"/>
                <w:szCs w:val="18"/>
              </w:rPr>
            </w:pPr>
          </w:p>
        </w:tc>
        <w:tc>
          <w:tcPr>
            <w:tcW w:w="725" w:type="dxa"/>
            <w:gridSpan w:val="2"/>
            <w:shd w:val="clear" w:color="auto" w:fill="auto"/>
          </w:tcPr>
          <w:p w14:paraId="1DB20563" w14:textId="77777777" w:rsidR="00CB2B25" w:rsidRPr="00CB2B25" w:rsidRDefault="00CB2B25" w:rsidP="00E80AB5">
            <w:pPr>
              <w:rPr>
                <w:rFonts w:asciiTheme="majorHAnsi" w:hAnsiTheme="majorHAnsi" w:cstheme="majorHAnsi"/>
                <w:color w:val="D7B6FF"/>
                <w:sz w:val="18"/>
                <w:szCs w:val="18"/>
              </w:rPr>
            </w:pPr>
          </w:p>
        </w:tc>
        <w:tc>
          <w:tcPr>
            <w:tcW w:w="658" w:type="dxa"/>
            <w:shd w:val="clear" w:color="auto" w:fill="auto"/>
          </w:tcPr>
          <w:p w14:paraId="5185739E" w14:textId="77777777" w:rsidR="00CB2B25" w:rsidRPr="00CB2B25" w:rsidRDefault="00CB2B25" w:rsidP="00E80AB5">
            <w:pPr>
              <w:rPr>
                <w:rFonts w:asciiTheme="majorHAnsi" w:hAnsiTheme="majorHAnsi" w:cstheme="majorHAnsi"/>
                <w:sz w:val="18"/>
                <w:szCs w:val="18"/>
              </w:rPr>
            </w:pPr>
          </w:p>
        </w:tc>
        <w:tc>
          <w:tcPr>
            <w:tcW w:w="702" w:type="dxa"/>
            <w:shd w:val="clear" w:color="auto" w:fill="auto"/>
          </w:tcPr>
          <w:p w14:paraId="07B14746" w14:textId="77777777" w:rsidR="00CB2B25" w:rsidRPr="00CB2B25" w:rsidRDefault="00CB2B25" w:rsidP="00E80AB5">
            <w:pPr>
              <w:rPr>
                <w:rFonts w:asciiTheme="majorHAnsi" w:hAnsiTheme="majorHAnsi" w:cstheme="majorHAnsi"/>
                <w:sz w:val="18"/>
                <w:szCs w:val="18"/>
              </w:rPr>
            </w:pPr>
          </w:p>
        </w:tc>
        <w:tc>
          <w:tcPr>
            <w:tcW w:w="724" w:type="dxa"/>
            <w:gridSpan w:val="2"/>
            <w:shd w:val="clear" w:color="auto" w:fill="auto"/>
          </w:tcPr>
          <w:p w14:paraId="3707F7DC"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47BC8BF0" w14:textId="77777777" w:rsidR="00CB2B25" w:rsidRPr="00CB2B25" w:rsidRDefault="00CB2B25" w:rsidP="00E80AB5">
            <w:pPr>
              <w:rPr>
                <w:rFonts w:asciiTheme="majorHAnsi" w:hAnsiTheme="majorHAnsi" w:cstheme="majorHAnsi"/>
                <w:sz w:val="18"/>
                <w:szCs w:val="18"/>
              </w:rPr>
            </w:pPr>
          </w:p>
        </w:tc>
        <w:tc>
          <w:tcPr>
            <w:tcW w:w="665" w:type="dxa"/>
            <w:shd w:val="clear" w:color="auto" w:fill="auto"/>
          </w:tcPr>
          <w:p w14:paraId="275147F0" w14:textId="77777777" w:rsidR="00CB2B25" w:rsidRPr="00CB2B25" w:rsidRDefault="00CB2B25" w:rsidP="00E80AB5">
            <w:pPr>
              <w:rPr>
                <w:rFonts w:asciiTheme="majorHAnsi" w:hAnsiTheme="majorHAnsi" w:cstheme="majorHAnsi"/>
                <w:sz w:val="18"/>
                <w:szCs w:val="18"/>
              </w:rPr>
            </w:pPr>
          </w:p>
        </w:tc>
        <w:tc>
          <w:tcPr>
            <w:tcW w:w="717" w:type="dxa"/>
            <w:shd w:val="clear" w:color="auto" w:fill="auto"/>
          </w:tcPr>
          <w:p w14:paraId="74417C2E" w14:textId="77777777" w:rsidR="00CB2B25" w:rsidRPr="00CB2B25" w:rsidRDefault="00CB2B25" w:rsidP="00E80AB5">
            <w:pPr>
              <w:rPr>
                <w:rFonts w:asciiTheme="majorHAnsi" w:hAnsiTheme="majorHAnsi" w:cstheme="majorHAnsi"/>
                <w:sz w:val="18"/>
                <w:szCs w:val="18"/>
              </w:rPr>
            </w:pPr>
          </w:p>
        </w:tc>
        <w:tc>
          <w:tcPr>
            <w:tcW w:w="580" w:type="dxa"/>
            <w:shd w:val="clear" w:color="auto" w:fill="auto"/>
          </w:tcPr>
          <w:p w14:paraId="0F45E12E" w14:textId="77777777" w:rsidR="00CB2B25" w:rsidRPr="00CB2B25" w:rsidRDefault="00CB2B25" w:rsidP="00E80AB5">
            <w:pPr>
              <w:rPr>
                <w:rFonts w:asciiTheme="majorHAnsi" w:hAnsiTheme="majorHAnsi" w:cstheme="majorHAnsi"/>
                <w:sz w:val="18"/>
                <w:szCs w:val="18"/>
              </w:rPr>
            </w:pPr>
          </w:p>
        </w:tc>
        <w:tc>
          <w:tcPr>
            <w:tcW w:w="741" w:type="dxa"/>
            <w:gridSpan w:val="2"/>
            <w:shd w:val="clear" w:color="auto" w:fill="C5E0B3" w:themeFill="accent6" w:themeFillTint="66"/>
          </w:tcPr>
          <w:p w14:paraId="06DC6DEB"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5171796E" w14:textId="77777777" w:rsidR="00CB2B25" w:rsidRPr="00CB2B25" w:rsidRDefault="00CB2B25" w:rsidP="00E80AB5">
            <w:pPr>
              <w:rPr>
                <w:rFonts w:asciiTheme="majorHAnsi" w:hAnsiTheme="majorHAnsi" w:cstheme="majorHAnsi"/>
                <w:sz w:val="18"/>
                <w:szCs w:val="18"/>
              </w:rPr>
            </w:pPr>
          </w:p>
        </w:tc>
      </w:tr>
      <w:tr w:rsidR="00CB2B25" w:rsidRPr="00CB2B25" w14:paraId="32DC1CBF" w14:textId="77777777" w:rsidTr="007D38BC">
        <w:trPr>
          <w:gridAfter w:val="1"/>
          <w:wAfter w:w="22" w:type="dxa"/>
        </w:trPr>
        <w:tc>
          <w:tcPr>
            <w:tcW w:w="1844" w:type="dxa"/>
            <w:shd w:val="clear" w:color="auto" w:fill="auto"/>
          </w:tcPr>
          <w:p w14:paraId="07754ADB" w14:textId="1DA683C7" w:rsidR="00CB2B25" w:rsidRPr="00CB2B25" w:rsidRDefault="00CB2B25" w:rsidP="00E80AB5">
            <w:pPr>
              <w:rPr>
                <w:rFonts w:asciiTheme="majorHAnsi" w:hAnsiTheme="majorHAnsi" w:cstheme="majorHAnsi"/>
                <w:sz w:val="18"/>
                <w:szCs w:val="18"/>
              </w:rPr>
            </w:pPr>
            <w:r w:rsidRPr="00CB2B25">
              <w:rPr>
                <w:rFonts w:asciiTheme="majorHAnsi" w:hAnsiTheme="majorHAnsi" w:cstheme="majorHAnsi"/>
                <w:sz w:val="18"/>
                <w:szCs w:val="18"/>
              </w:rPr>
              <w:t>Prepare a ‘communications plan’ for dissemination of lessons and project outputs to key audiences (during and following the project duration)</w:t>
            </w:r>
          </w:p>
        </w:tc>
        <w:tc>
          <w:tcPr>
            <w:tcW w:w="654" w:type="dxa"/>
            <w:shd w:val="clear" w:color="auto" w:fill="auto"/>
          </w:tcPr>
          <w:p w14:paraId="73BDCAC1"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39C56A55" w14:textId="6265BAD8" w:rsidR="00CB2B25" w:rsidRPr="00CB2B25" w:rsidRDefault="00CB2B25" w:rsidP="00E80AB5">
            <w:pPr>
              <w:rPr>
                <w:rFonts w:asciiTheme="majorHAnsi" w:hAnsiTheme="majorHAnsi" w:cstheme="majorHAnsi"/>
                <w:sz w:val="18"/>
                <w:szCs w:val="18"/>
              </w:rPr>
            </w:pPr>
          </w:p>
        </w:tc>
        <w:tc>
          <w:tcPr>
            <w:tcW w:w="604" w:type="dxa"/>
            <w:shd w:val="clear" w:color="auto" w:fill="auto"/>
          </w:tcPr>
          <w:p w14:paraId="658D1040" w14:textId="77777777" w:rsidR="00CB2B25" w:rsidRPr="00CB2B25" w:rsidRDefault="00CB2B25" w:rsidP="00E80AB5">
            <w:pPr>
              <w:rPr>
                <w:rFonts w:asciiTheme="majorHAnsi" w:hAnsiTheme="majorHAnsi" w:cstheme="majorHAnsi"/>
                <w:color w:val="D7B6FF"/>
                <w:sz w:val="18"/>
                <w:szCs w:val="18"/>
              </w:rPr>
            </w:pPr>
          </w:p>
        </w:tc>
        <w:tc>
          <w:tcPr>
            <w:tcW w:w="725" w:type="dxa"/>
            <w:gridSpan w:val="2"/>
            <w:shd w:val="clear" w:color="auto" w:fill="auto"/>
          </w:tcPr>
          <w:p w14:paraId="6FB54B20" w14:textId="77777777" w:rsidR="00CB2B25" w:rsidRPr="00CB2B25" w:rsidRDefault="00CB2B25" w:rsidP="00E80AB5">
            <w:pPr>
              <w:rPr>
                <w:rFonts w:asciiTheme="majorHAnsi" w:hAnsiTheme="majorHAnsi" w:cstheme="majorHAnsi"/>
                <w:color w:val="D7B6FF"/>
                <w:sz w:val="18"/>
                <w:szCs w:val="18"/>
              </w:rPr>
            </w:pPr>
          </w:p>
        </w:tc>
        <w:tc>
          <w:tcPr>
            <w:tcW w:w="658" w:type="dxa"/>
            <w:shd w:val="clear" w:color="auto" w:fill="auto"/>
          </w:tcPr>
          <w:p w14:paraId="19100FB3" w14:textId="77777777" w:rsidR="00CB2B25" w:rsidRPr="00CB2B25" w:rsidRDefault="00CB2B25" w:rsidP="00E80AB5">
            <w:pPr>
              <w:rPr>
                <w:rFonts w:asciiTheme="majorHAnsi" w:hAnsiTheme="majorHAnsi" w:cstheme="majorHAnsi"/>
                <w:sz w:val="18"/>
                <w:szCs w:val="18"/>
              </w:rPr>
            </w:pPr>
          </w:p>
        </w:tc>
        <w:tc>
          <w:tcPr>
            <w:tcW w:w="702" w:type="dxa"/>
            <w:shd w:val="clear" w:color="auto" w:fill="auto"/>
          </w:tcPr>
          <w:p w14:paraId="18371049" w14:textId="77777777" w:rsidR="00CB2B25" w:rsidRPr="00CB2B25" w:rsidRDefault="00CB2B25" w:rsidP="00E80AB5">
            <w:pPr>
              <w:rPr>
                <w:rFonts w:asciiTheme="majorHAnsi" w:hAnsiTheme="majorHAnsi" w:cstheme="majorHAnsi"/>
                <w:sz w:val="18"/>
                <w:szCs w:val="18"/>
              </w:rPr>
            </w:pPr>
          </w:p>
        </w:tc>
        <w:tc>
          <w:tcPr>
            <w:tcW w:w="724" w:type="dxa"/>
            <w:gridSpan w:val="2"/>
            <w:shd w:val="clear" w:color="auto" w:fill="auto"/>
          </w:tcPr>
          <w:p w14:paraId="13787439"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0F0F6EED" w14:textId="77777777" w:rsidR="00CB2B25" w:rsidRPr="00CB2B25" w:rsidRDefault="00CB2B25" w:rsidP="00E80AB5">
            <w:pPr>
              <w:rPr>
                <w:rFonts w:asciiTheme="majorHAnsi" w:hAnsiTheme="majorHAnsi" w:cstheme="majorHAnsi"/>
                <w:sz w:val="18"/>
                <w:szCs w:val="18"/>
              </w:rPr>
            </w:pPr>
          </w:p>
        </w:tc>
        <w:tc>
          <w:tcPr>
            <w:tcW w:w="665" w:type="dxa"/>
            <w:shd w:val="clear" w:color="auto" w:fill="auto"/>
          </w:tcPr>
          <w:p w14:paraId="5E1F20C2" w14:textId="77777777" w:rsidR="00CB2B25" w:rsidRPr="00CB2B25" w:rsidRDefault="00CB2B25" w:rsidP="00E80AB5">
            <w:pPr>
              <w:rPr>
                <w:rFonts w:asciiTheme="majorHAnsi" w:hAnsiTheme="majorHAnsi" w:cstheme="majorHAnsi"/>
                <w:sz w:val="18"/>
                <w:szCs w:val="18"/>
              </w:rPr>
            </w:pPr>
          </w:p>
        </w:tc>
        <w:tc>
          <w:tcPr>
            <w:tcW w:w="717" w:type="dxa"/>
            <w:shd w:val="clear" w:color="auto" w:fill="auto"/>
          </w:tcPr>
          <w:p w14:paraId="6B38A830" w14:textId="77777777" w:rsidR="00CB2B25" w:rsidRPr="00CB2B25" w:rsidRDefault="00CB2B25" w:rsidP="00E80AB5">
            <w:pPr>
              <w:rPr>
                <w:rFonts w:asciiTheme="majorHAnsi" w:hAnsiTheme="majorHAnsi" w:cstheme="majorHAnsi"/>
                <w:sz w:val="18"/>
                <w:szCs w:val="18"/>
              </w:rPr>
            </w:pPr>
          </w:p>
        </w:tc>
        <w:tc>
          <w:tcPr>
            <w:tcW w:w="580" w:type="dxa"/>
            <w:shd w:val="clear" w:color="auto" w:fill="auto"/>
          </w:tcPr>
          <w:p w14:paraId="779920FC" w14:textId="77777777" w:rsidR="00CB2B25" w:rsidRPr="00CB2B25" w:rsidRDefault="00CB2B25" w:rsidP="00E80AB5">
            <w:pPr>
              <w:rPr>
                <w:rFonts w:asciiTheme="majorHAnsi" w:hAnsiTheme="majorHAnsi" w:cstheme="majorHAnsi"/>
                <w:sz w:val="18"/>
                <w:szCs w:val="18"/>
              </w:rPr>
            </w:pPr>
          </w:p>
        </w:tc>
        <w:tc>
          <w:tcPr>
            <w:tcW w:w="741" w:type="dxa"/>
            <w:gridSpan w:val="2"/>
            <w:shd w:val="clear" w:color="auto" w:fill="C5E0B3" w:themeFill="accent6" w:themeFillTint="66"/>
          </w:tcPr>
          <w:p w14:paraId="489364F3" w14:textId="77777777" w:rsidR="00CB2B25" w:rsidRPr="00CB2B25" w:rsidRDefault="00CB2B25" w:rsidP="00E80AB5">
            <w:pPr>
              <w:rPr>
                <w:rFonts w:asciiTheme="majorHAnsi" w:hAnsiTheme="majorHAnsi" w:cstheme="majorHAnsi"/>
                <w:sz w:val="18"/>
                <w:szCs w:val="18"/>
              </w:rPr>
            </w:pPr>
          </w:p>
        </w:tc>
        <w:tc>
          <w:tcPr>
            <w:tcW w:w="654" w:type="dxa"/>
            <w:tcBorders>
              <w:bottom w:val="single" w:sz="4" w:space="0" w:color="auto"/>
            </w:tcBorders>
            <w:shd w:val="clear" w:color="auto" w:fill="auto"/>
          </w:tcPr>
          <w:p w14:paraId="59948C6D" w14:textId="77777777" w:rsidR="00CB2B25" w:rsidRPr="00CB2B25" w:rsidRDefault="00CB2B25" w:rsidP="00E80AB5">
            <w:pPr>
              <w:rPr>
                <w:rFonts w:asciiTheme="majorHAnsi" w:hAnsiTheme="majorHAnsi" w:cstheme="majorHAnsi"/>
                <w:sz w:val="18"/>
                <w:szCs w:val="18"/>
              </w:rPr>
            </w:pPr>
          </w:p>
        </w:tc>
      </w:tr>
      <w:tr w:rsidR="00CB2B25" w:rsidRPr="00CB2B25" w14:paraId="797500A8" w14:textId="77777777" w:rsidTr="007D38BC">
        <w:trPr>
          <w:gridAfter w:val="1"/>
          <w:wAfter w:w="22" w:type="dxa"/>
        </w:trPr>
        <w:tc>
          <w:tcPr>
            <w:tcW w:w="1844" w:type="dxa"/>
            <w:shd w:val="clear" w:color="auto" w:fill="auto"/>
          </w:tcPr>
          <w:p w14:paraId="69FA4DAC" w14:textId="67884114" w:rsidR="00CB2B25" w:rsidRPr="00CB2B25" w:rsidRDefault="00CB2B25" w:rsidP="00E80AB5">
            <w:pPr>
              <w:rPr>
                <w:rFonts w:asciiTheme="majorHAnsi" w:hAnsiTheme="majorHAnsi" w:cstheme="majorHAnsi"/>
                <w:sz w:val="18"/>
                <w:szCs w:val="18"/>
              </w:rPr>
            </w:pPr>
            <w:r w:rsidRPr="00CB2B25">
              <w:rPr>
                <w:rFonts w:asciiTheme="majorHAnsi" w:hAnsiTheme="majorHAnsi" w:cstheme="majorHAnsi"/>
                <w:sz w:val="18"/>
                <w:szCs w:val="18"/>
              </w:rPr>
              <w:t>Project event to disseminate lessons (and launch methodology/tools)</w:t>
            </w:r>
          </w:p>
        </w:tc>
        <w:tc>
          <w:tcPr>
            <w:tcW w:w="654" w:type="dxa"/>
            <w:shd w:val="clear" w:color="auto" w:fill="auto"/>
          </w:tcPr>
          <w:p w14:paraId="65CC333E"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4282A503" w14:textId="53184998" w:rsidR="00CB2B25" w:rsidRPr="00CB2B25" w:rsidRDefault="00CB2B25" w:rsidP="00E80AB5">
            <w:pPr>
              <w:rPr>
                <w:rFonts w:asciiTheme="majorHAnsi" w:hAnsiTheme="majorHAnsi" w:cstheme="majorHAnsi"/>
                <w:sz w:val="18"/>
                <w:szCs w:val="18"/>
              </w:rPr>
            </w:pPr>
          </w:p>
        </w:tc>
        <w:tc>
          <w:tcPr>
            <w:tcW w:w="604" w:type="dxa"/>
            <w:shd w:val="clear" w:color="auto" w:fill="auto"/>
          </w:tcPr>
          <w:p w14:paraId="290142A7" w14:textId="77777777" w:rsidR="00CB2B25" w:rsidRPr="00CB2B25" w:rsidRDefault="00CB2B25" w:rsidP="00E80AB5">
            <w:pPr>
              <w:rPr>
                <w:rFonts w:asciiTheme="majorHAnsi" w:hAnsiTheme="majorHAnsi" w:cstheme="majorHAnsi"/>
                <w:color w:val="D7B6FF"/>
                <w:sz w:val="18"/>
                <w:szCs w:val="18"/>
              </w:rPr>
            </w:pPr>
          </w:p>
        </w:tc>
        <w:tc>
          <w:tcPr>
            <w:tcW w:w="725" w:type="dxa"/>
            <w:gridSpan w:val="2"/>
            <w:shd w:val="clear" w:color="auto" w:fill="auto"/>
          </w:tcPr>
          <w:p w14:paraId="3066BCFD" w14:textId="77777777" w:rsidR="00CB2B25" w:rsidRPr="00CB2B25" w:rsidRDefault="00CB2B25" w:rsidP="00E80AB5">
            <w:pPr>
              <w:rPr>
                <w:rFonts w:asciiTheme="majorHAnsi" w:hAnsiTheme="majorHAnsi" w:cstheme="majorHAnsi"/>
                <w:color w:val="D7B6FF"/>
                <w:sz w:val="18"/>
                <w:szCs w:val="18"/>
              </w:rPr>
            </w:pPr>
          </w:p>
        </w:tc>
        <w:tc>
          <w:tcPr>
            <w:tcW w:w="658" w:type="dxa"/>
            <w:shd w:val="clear" w:color="auto" w:fill="auto"/>
          </w:tcPr>
          <w:p w14:paraId="706CF1DA" w14:textId="77777777" w:rsidR="00CB2B25" w:rsidRPr="00CB2B25" w:rsidRDefault="00CB2B25" w:rsidP="00E80AB5">
            <w:pPr>
              <w:rPr>
                <w:rFonts w:asciiTheme="majorHAnsi" w:hAnsiTheme="majorHAnsi" w:cstheme="majorHAnsi"/>
                <w:sz w:val="18"/>
                <w:szCs w:val="18"/>
              </w:rPr>
            </w:pPr>
          </w:p>
        </w:tc>
        <w:tc>
          <w:tcPr>
            <w:tcW w:w="702" w:type="dxa"/>
            <w:shd w:val="clear" w:color="auto" w:fill="auto"/>
          </w:tcPr>
          <w:p w14:paraId="1E871E06" w14:textId="77777777" w:rsidR="00CB2B25" w:rsidRPr="00CB2B25" w:rsidRDefault="00CB2B25" w:rsidP="00E80AB5">
            <w:pPr>
              <w:rPr>
                <w:rFonts w:asciiTheme="majorHAnsi" w:hAnsiTheme="majorHAnsi" w:cstheme="majorHAnsi"/>
                <w:sz w:val="18"/>
                <w:szCs w:val="18"/>
              </w:rPr>
            </w:pPr>
          </w:p>
        </w:tc>
        <w:tc>
          <w:tcPr>
            <w:tcW w:w="724" w:type="dxa"/>
            <w:gridSpan w:val="2"/>
            <w:shd w:val="clear" w:color="auto" w:fill="auto"/>
          </w:tcPr>
          <w:p w14:paraId="4097A053"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13EE6952" w14:textId="77777777" w:rsidR="00CB2B25" w:rsidRPr="00CB2B25" w:rsidRDefault="00CB2B25" w:rsidP="00E80AB5">
            <w:pPr>
              <w:rPr>
                <w:rFonts w:asciiTheme="majorHAnsi" w:hAnsiTheme="majorHAnsi" w:cstheme="majorHAnsi"/>
                <w:sz w:val="18"/>
                <w:szCs w:val="18"/>
              </w:rPr>
            </w:pPr>
          </w:p>
        </w:tc>
        <w:tc>
          <w:tcPr>
            <w:tcW w:w="665" w:type="dxa"/>
            <w:shd w:val="clear" w:color="auto" w:fill="auto"/>
          </w:tcPr>
          <w:p w14:paraId="3C4B281C" w14:textId="77777777" w:rsidR="00CB2B25" w:rsidRPr="00CB2B25" w:rsidRDefault="00CB2B25" w:rsidP="00E80AB5">
            <w:pPr>
              <w:rPr>
                <w:rFonts w:asciiTheme="majorHAnsi" w:hAnsiTheme="majorHAnsi" w:cstheme="majorHAnsi"/>
                <w:sz w:val="18"/>
                <w:szCs w:val="18"/>
              </w:rPr>
            </w:pPr>
          </w:p>
        </w:tc>
        <w:tc>
          <w:tcPr>
            <w:tcW w:w="717" w:type="dxa"/>
            <w:shd w:val="clear" w:color="auto" w:fill="auto"/>
          </w:tcPr>
          <w:p w14:paraId="2A4E924A" w14:textId="77777777" w:rsidR="00CB2B25" w:rsidRPr="00CB2B25" w:rsidRDefault="00CB2B25" w:rsidP="00E80AB5">
            <w:pPr>
              <w:rPr>
                <w:rFonts w:asciiTheme="majorHAnsi" w:hAnsiTheme="majorHAnsi" w:cstheme="majorHAnsi"/>
                <w:sz w:val="18"/>
                <w:szCs w:val="18"/>
              </w:rPr>
            </w:pPr>
          </w:p>
        </w:tc>
        <w:tc>
          <w:tcPr>
            <w:tcW w:w="580" w:type="dxa"/>
            <w:shd w:val="clear" w:color="auto" w:fill="auto"/>
          </w:tcPr>
          <w:p w14:paraId="234EEBBD" w14:textId="77777777" w:rsidR="00CB2B25" w:rsidRPr="00CB2B25" w:rsidRDefault="00CB2B25" w:rsidP="00E80AB5">
            <w:pPr>
              <w:rPr>
                <w:rFonts w:asciiTheme="majorHAnsi" w:hAnsiTheme="majorHAnsi" w:cstheme="majorHAnsi"/>
                <w:sz w:val="18"/>
                <w:szCs w:val="18"/>
              </w:rPr>
            </w:pPr>
          </w:p>
        </w:tc>
        <w:tc>
          <w:tcPr>
            <w:tcW w:w="741" w:type="dxa"/>
            <w:gridSpan w:val="2"/>
            <w:shd w:val="clear" w:color="auto" w:fill="auto"/>
          </w:tcPr>
          <w:p w14:paraId="25B676BF" w14:textId="77777777" w:rsidR="00CB2B25" w:rsidRPr="00CB2B25" w:rsidRDefault="00CB2B25" w:rsidP="00E80AB5">
            <w:pPr>
              <w:rPr>
                <w:rFonts w:asciiTheme="majorHAnsi" w:hAnsiTheme="majorHAnsi" w:cstheme="majorHAnsi"/>
                <w:sz w:val="18"/>
                <w:szCs w:val="18"/>
              </w:rPr>
            </w:pPr>
          </w:p>
        </w:tc>
        <w:tc>
          <w:tcPr>
            <w:tcW w:w="654" w:type="dxa"/>
            <w:shd w:val="clear" w:color="auto" w:fill="C5E0B3" w:themeFill="accent6" w:themeFillTint="66"/>
          </w:tcPr>
          <w:p w14:paraId="63F642FE" w14:textId="77777777" w:rsidR="00CB2B25" w:rsidRPr="00CB2B25" w:rsidRDefault="00CB2B25" w:rsidP="00E80AB5">
            <w:pPr>
              <w:rPr>
                <w:rFonts w:asciiTheme="majorHAnsi" w:hAnsiTheme="majorHAnsi" w:cstheme="majorHAnsi"/>
                <w:sz w:val="18"/>
                <w:szCs w:val="18"/>
              </w:rPr>
            </w:pPr>
          </w:p>
        </w:tc>
      </w:tr>
      <w:tr w:rsidR="00CB2B25" w:rsidRPr="00CB2B25" w14:paraId="5819C6F6" w14:textId="77777777" w:rsidTr="004E66B9">
        <w:trPr>
          <w:gridAfter w:val="1"/>
          <w:wAfter w:w="22" w:type="dxa"/>
        </w:trPr>
        <w:tc>
          <w:tcPr>
            <w:tcW w:w="1844" w:type="dxa"/>
            <w:shd w:val="clear" w:color="auto" w:fill="auto"/>
          </w:tcPr>
          <w:p w14:paraId="26542B50" w14:textId="06FED759" w:rsidR="00CB2B25" w:rsidRPr="00CB2B25" w:rsidRDefault="00CB2B25" w:rsidP="00E80AB5">
            <w:pPr>
              <w:rPr>
                <w:rFonts w:asciiTheme="majorHAnsi" w:hAnsiTheme="majorHAnsi" w:cstheme="majorHAnsi"/>
                <w:sz w:val="18"/>
                <w:szCs w:val="18"/>
              </w:rPr>
            </w:pPr>
            <w:r w:rsidRPr="00CB2B25">
              <w:rPr>
                <w:rFonts w:asciiTheme="majorHAnsi" w:hAnsiTheme="majorHAnsi" w:cstheme="majorHAnsi"/>
                <w:sz w:val="18"/>
                <w:szCs w:val="18"/>
              </w:rPr>
              <w:t>Other events and initiatives to ‘roll out’ the outputs of the project will be beyond the duration of this project</w:t>
            </w:r>
          </w:p>
        </w:tc>
        <w:tc>
          <w:tcPr>
            <w:tcW w:w="654" w:type="dxa"/>
            <w:shd w:val="clear" w:color="auto" w:fill="auto"/>
          </w:tcPr>
          <w:p w14:paraId="7BD14E68"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060E7275" w14:textId="65D6C85C" w:rsidR="00CB2B25" w:rsidRPr="00CB2B25" w:rsidRDefault="00CB2B25" w:rsidP="00E80AB5">
            <w:pPr>
              <w:rPr>
                <w:rFonts w:asciiTheme="majorHAnsi" w:hAnsiTheme="majorHAnsi" w:cstheme="majorHAnsi"/>
                <w:sz w:val="18"/>
                <w:szCs w:val="18"/>
              </w:rPr>
            </w:pPr>
          </w:p>
        </w:tc>
        <w:tc>
          <w:tcPr>
            <w:tcW w:w="604" w:type="dxa"/>
            <w:shd w:val="clear" w:color="auto" w:fill="auto"/>
          </w:tcPr>
          <w:p w14:paraId="7349B689" w14:textId="77777777" w:rsidR="00CB2B25" w:rsidRPr="00CB2B25" w:rsidRDefault="00CB2B25" w:rsidP="00E80AB5">
            <w:pPr>
              <w:rPr>
                <w:rFonts w:asciiTheme="majorHAnsi" w:hAnsiTheme="majorHAnsi" w:cstheme="majorHAnsi"/>
                <w:color w:val="D7B6FF"/>
                <w:sz w:val="18"/>
                <w:szCs w:val="18"/>
              </w:rPr>
            </w:pPr>
          </w:p>
        </w:tc>
        <w:tc>
          <w:tcPr>
            <w:tcW w:w="725" w:type="dxa"/>
            <w:gridSpan w:val="2"/>
            <w:shd w:val="clear" w:color="auto" w:fill="auto"/>
          </w:tcPr>
          <w:p w14:paraId="6DECA346" w14:textId="77777777" w:rsidR="00CB2B25" w:rsidRPr="00CB2B25" w:rsidRDefault="00CB2B25" w:rsidP="00E80AB5">
            <w:pPr>
              <w:rPr>
                <w:rFonts w:asciiTheme="majorHAnsi" w:hAnsiTheme="majorHAnsi" w:cstheme="majorHAnsi"/>
                <w:color w:val="D7B6FF"/>
                <w:sz w:val="18"/>
                <w:szCs w:val="18"/>
              </w:rPr>
            </w:pPr>
          </w:p>
        </w:tc>
        <w:tc>
          <w:tcPr>
            <w:tcW w:w="658" w:type="dxa"/>
            <w:shd w:val="clear" w:color="auto" w:fill="auto"/>
          </w:tcPr>
          <w:p w14:paraId="2A4097DC" w14:textId="77777777" w:rsidR="00CB2B25" w:rsidRPr="00CB2B25" w:rsidRDefault="00CB2B25" w:rsidP="00E80AB5">
            <w:pPr>
              <w:rPr>
                <w:rFonts w:asciiTheme="majorHAnsi" w:hAnsiTheme="majorHAnsi" w:cstheme="majorHAnsi"/>
                <w:sz w:val="18"/>
                <w:szCs w:val="18"/>
              </w:rPr>
            </w:pPr>
          </w:p>
        </w:tc>
        <w:tc>
          <w:tcPr>
            <w:tcW w:w="702" w:type="dxa"/>
            <w:shd w:val="clear" w:color="auto" w:fill="auto"/>
          </w:tcPr>
          <w:p w14:paraId="0B0EAE43" w14:textId="77777777" w:rsidR="00CB2B25" w:rsidRPr="00CB2B25" w:rsidRDefault="00CB2B25" w:rsidP="00E80AB5">
            <w:pPr>
              <w:rPr>
                <w:rFonts w:asciiTheme="majorHAnsi" w:hAnsiTheme="majorHAnsi" w:cstheme="majorHAnsi"/>
                <w:sz w:val="18"/>
                <w:szCs w:val="18"/>
              </w:rPr>
            </w:pPr>
          </w:p>
        </w:tc>
        <w:tc>
          <w:tcPr>
            <w:tcW w:w="724" w:type="dxa"/>
            <w:gridSpan w:val="2"/>
            <w:shd w:val="clear" w:color="auto" w:fill="auto"/>
          </w:tcPr>
          <w:p w14:paraId="4D4003ED"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2BE36ECB" w14:textId="77777777" w:rsidR="00CB2B25" w:rsidRPr="00CB2B25" w:rsidRDefault="00CB2B25" w:rsidP="00E80AB5">
            <w:pPr>
              <w:rPr>
                <w:rFonts w:asciiTheme="majorHAnsi" w:hAnsiTheme="majorHAnsi" w:cstheme="majorHAnsi"/>
                <w:sz w:val="18"/>
                <w:szCs w:val="18"/>
              </w:rPr>
            </w:pPr>
          </w:p>
        </w:tc>
        <w:tc>
          <w:tcPr>
            <w:tcW w:w="665" w:type="dxa"/>
            <w:shd w:val="clear" w:color="auto" w:fill="auto"/>
          </w:tcPr>
          <w:p w14:paraId="4F1E3777" w14:textId="77777777" w:rsidR="00CB2B25" w:rsidRPr="00CB2B25" w:rsidRDefault="00CB2B25" w:rsidP="00E80AB5">
            <w:pPr>
              <w:rPr>
                <w:rFonts w:asciiTheme="majorHAnsi" w:hAnsiTheme="majorHAnsi" w:cstheme="majorHAnsi"/>
                <w:sz w:val="18"/>
                <w:szCs w:val="18"/>
              </w:rPr>
            </w:pPr>
          </w:p>
        </w:tc>
        <w:tc>
          <w:tcPr>
            <w:tcW w:w="717" w:type="dxa"/>
            <w:shd w:val="clear" w:color="auto" w:fill="auto"/>
          </w:tcPr>
          <w:p w14:paraId="5542A247" w14:textId="77777777" w:rsidR="00CB2B25" w:rsidRPr="00CB2B25" w:rsidRDefault="00CB2B25" w:rsidP="00E80AB5">
            <w:pPr>
              <w:rPr>
                <w:rFonts w:asciiTheme="majorHAnsi" w:hAnsiTheme="majorHAnsi" w:cstheme="majorHAnsi"/>
                <w:sz w:val="18"/>
                <w:szCs w:val="18"/>
              </w:rPr>
            </w:pPr>
          </w:p>
        </w:tc>
        <w:tc>
          <w:tcPr>
            <w:tcW w:w="580" w:type="dxa"/>
            <w:shd w:val="clear" w:color="auto" w:fill="auto"/>
          </w:tcPr>
          <w:p w14:paraId="785853A8" w14:textId="77777777" w:rsidR="00CB2B25" w:rsidRPr="00CB2B25" w:rsidRDefault="00CB2B25" w:rsidP="00E80AB5">
            <w:pPr>
              <w:rPr>
                <w:rFonts w:asciiTheme="majorHAnsi" w:hAnsiTheme="majorHAnsi" w:cstheme="majorHAnsi"/>
                <w:sz w:val="18"/>
                <w:szCs w:val="18"/>
              </w:rPr>
            </w:pPr>
          </w:p>
        </w:tc>
        <w:tc>
          <w:tcPr>
            <w:tcW w:w="741" w:type="dxa"/>
            <w:gridSpan w:val="2"/>
            <w:shd w:val="clear" w:color="auto" w:fill="auto"/>
          </w:tcPr>
          <w:p w14:paraId="6F8E5A60" w14:textId="77777777" w:rsidR="00CB2B25" w:rsidRPr="00CB2B25" w:rsidRDefault="00CB2B25" w:rsidP="00E80AB5">
            <w:pPr>
              <w:rPr>
                <w:rFonts w:asciiTheme="majorHAnsi" w:hAnsiTheme="majorHAnsi" w:cstheme="majorHAnsi"/>
                <w:sz w:val="18"/>
                <w:szCs w:val="18"/>
              </w:rPr>
            </w:pPr>
          </w:p>
        </w:tc>
        <w:tc>
          <w:tcPr>
            <w:tcW w:w="654" w:type="dxa"/>
            <w:shd w:val="clear" w:color="auto" w:fill="auto"/>
          </w:tcPr>
          <w:p w14:paraId="432E08F0" w14:textId="77777777" w:rsidR="00CB2B25" w:rsidRPr="00CB2B25" w:rsidRDefault="00CB2B25" w:rsidP="00E80AB5">
            <w:pPr>
              <w:rPr>
                <w:rFonts w:asciiTheme="majorHAnsi" w:hAnsiTheme="majorHAnsi" w:cstheme="majorHAnsi"/>
                <w:sz w:val="18"/>
                <w:szCs w:val="18"/>
              </w:rPr>
            </w:pPr>
          </w:p>
        </w:tc>
      </w:tr>
    </w:tbl>
    <w:p w14:paraId="482A6E11" w14:textId="7AEAB2B4" w:rsidR="009B0A98" w:rsidRPr="00CB2B25" w:rsidRDefault="009B0A98" w:rsidP="00E80AB5">
      <w:pPr>
        <w:rPr>
          <w:rFonts w:asciiTheme="majorHAnsi" w:hAnsiTheme="majorHAnsi" w:cstheme="majorHAnsi"/>
          <w:sz w:val="18"/>
          <w:szCs w:val="18"/>
        </w:rPr>
      </w:pPr>
    </w:p>
    <w:p w14:paraId="18D68A58" w14:textId="77777777" w:rsidR="009B0A98" w:rsidRDefault="009B0A98">
      <w:pPr>
        <w:rPr>
          <w:rFonts w:asciiTheme="majorHAnsi" w:hAnsiTheme="majorHAnsi" w:cstheme="majorHAnsi"/>
        </w:rPr>
      </w:pPr>
      <w:r>
        <w:rPr>
          <w:rFonts w:asciiTheme="majorHAnsi" w:hAnsiTheme="majorHAnsi" w:cstheme="majorHAnsi"/>
        </w:rPr>
        <w:br w:type="page"/>
      </w:r>
    </w:p>
    <w:p w14:paraId="074B9DA0" w14:textId="136DC14C" w:rsidR="00CB3587" w:rsidRDefault="00CB3587" w:rsidP="00E80AB5">
      <w:pPr>
        <w:rPr>
          <w:rFonts w:asciiTheme="majorHAnsi" w:hAnsiTheme="majorHAnsi" w:cstheme="majorHAnsi"/>
        </w:rPr>
      </w:pPr>
    </w:p>
    <w:p w14:paraId="4F4C46FD" w14:textId="2C3F2B25" w:rsidR="00CC4F21" w:rsidRDefault="00FE3314" w:rsidP="00FE3314">
      <w:pPr>
        <w:pStyle w:val="ListParagraph"/>
        <w:numPr>
          <w:ilvl w:val="0"/>
          <w:numId w:val="20"/>
        </w:numPr>
        <w:ind w:left="426"/>
        <w:rPr>
          <w:rFonts w:asciiTheme="majorHAnsi" w:hAnsiTheme="majorHAnsi" w:cstheme="majorHAnsi"/>
          <w:color w:val="7030A0"/>
          <w:sz w:val="24"/>
          <w:szCs w:val="24"/>
        </w:rPr>
      </w:pPr>
      <w:r w:rsidRPr="00FE3314">
        <w:rPr>
          <w:rFonts w:asciiTheme="majorHAnsi" w:hAnsiTheme="majorHAnsi" w:cstheme="majorHAnsi"/>
          <w:color w:val="7030A0"/>
          <w:sz w:val="24"/>
          <w:szCs w:val="24"/>
        </w:rPr>
        <w:t>Project costs and fundi</w:t>
      </w:r>
      <w:r w:rsidR="007D38BC">
        <w:rPr>
          <w:rFonts w:asciiTheme="majorHAnsi" w:hAnsiTheme="majorHAnsi" w:cstheme="majorHAnsi"/>
          <w:color w:val="7030A0"/>
          <w:sz w:val="24"/>
          <w:szCs w:val="24"/>
        </w:rPr>
        <w:t>ng</w:t>
      </w:r>
    </w:p>
    <w:p w14:paraId="0E66EE7B" w14:textId="65B96DF2" w:rsidR="007D38BC" w:rsidRPr="006C0DBA" w:rsidRDefault="006C0DBA" w:rsidP="007D38BC">
      <w:pPr>
        <w:rPr>
          <w:rFonts w:asciiTheme="majorHAnsi" w:hAnsiTheme="majorHAnsi" w:cstheme="majorHAnsi"/>
          <w:color w:val="000000" w:themeColor="text1"/>
          <w:sz w:val="20"/>
          <w:szCs w:val="20"/>
        </w:rPr>
      </w:pPr>
      <w:r w:rsidRPr="006C0DBA">
        <w:rPr>
          <w:rFonts w:asciiTheme="majorHAnsi" w:hAnsiTheme="majorHAnsi" w:cstheme="majorHAnsi"/>
          <w:color w:val="000000" w:themeColor="text1"/>
          <w:sz w:val="20"/>
          <w:szCs w:val="20"/>
        </w:rPr>
        <w:t>Note: 1 A&amp;W site will be covered under a different A&amp;W project (using different methodology) - but learning from this will be brought into this project - to contribute to learning and development of methodology.</w:t>
      </w:r>
    </w:p>
    <w:p w14:paraId="15BBBA5A" w14:textId="77777777" w:rsidR="006C0DBA" w:rsidRDefault="006C0DBA" w:rsidP="007D38BC">
      <w:pPr>
        <w:rPr>
          <w:rFonts w:asciiTheme="majorHAnsi" w:hAnsiTheme="majorHAnsi" w:cstheme="majorHAnsi"/>
          <w:color w:val="7030A0"/>
        </w:rPr>
      </w:pPr>
    </w:p>
    <w:tbl>
      <w:tblPr>
        <w:tblStyle w:val="TableGrid"/>
        <w:tblW w:w="8008" w:type="dxa"/>
        <w:tblLook w:val="04A0" w:firstRow="1" w:lastRow="0" w:firstColumn="1" w:lastColumn="0" w:noHBand="0" w:noVBand="1"/>
      </w:tblPr>
      <w:tblGrid>
        <w:gridCol w:w="3114"/>
        <w:gridCol w:w="3003"/>
        <w:gridCol w:w="1891"/>
      </w:tblGrid>
      <w:tr w:rsidR="000A0A1E" w14:paraId="10322CE6" w14:textId="77777777" w:rsidTr="007D4D15">
        <w:trPr>
          <w:tblHeader/>
        </w:trPr>
        <w:tc>
          <w:tcPr>
            <w:tcW w:w="3114" w:type="dxa"/>
          </w:tcPr>
          <w:p w14:paraId="5989105F" w14:textId="42BE2909" w:rsidR="000A0A1E" w:rsidRDefault="000A0A1E" w:rsidP="007D38BC">
            <w:pPr>
              <w:rPr>
                <w:rFonts w:asciiTheme="majorHAnsi" w:hAnsiTheme="majorHAnsi" w:cstheme="majorHAnsi"/>
                <w:color w:val="7030A0"/>
              </w:rPr>
            </w:pPr>
            <w:r>
              <w:rPr>
                <w:rFonts w:asciiTheme="majorHAnsi" w:hAnsiTheme="majorHAnsi" w:cstheme="majorHAnsi"/>
                <w:color w:val="7030A0"/>
              </w:rPr>
              <w:t>Activity</w:t>
            </w:r>
          </w:p>
        </w:tc>
        <w:tc>
          <w:tcPr>
            <w:tcW w:w="3003" w:type="dxa"/>
          </w:tcPr>
          <w:p w14:paraId="7A460392" w14:textId="5FCAA1D1" w:rsidR="000A0A1E" w:rsidRDefault="000A0A1E" w:rsidP="007D38BC">
            <w:pPr>
              <w:rPr>
                <w:rFonts w:asciiTheme="majorHAnsi" w:hAnsiTheme="majorHAnsi" w:cstheme="majorHAnsi"/>
                <w:color w:val="7030A0"/>
              </w:rPr>
            </w:pPr>
            <w:r>
              <w:rPr>
                <w:rFonts w:asciiTheme="majorHAnsi" w:hAnsiTheme="majorHAnsi" w:cstheme="majorHAnsi"/>
                <w:color w:val="7030A0"/>
              </w:rPr>
              <w:t>Responsibility</w:t>
            </w:r>
          </w:p>
        </w:tc>
        <w:tc>
          <w:tcPr>
            <w:tcW w:w="1891" w:type="dxa"/>
          </w:tcPr>
          <w:p w14:paraId="6B03E9EE" w14:textId="45E54CA6" w:rsidR="000A0A1E" w:rsidRDefault="000A0A1E" w:rsidP="007D38BC">
            <w:pPr>
              <w:rPr>
                <w:rFonts w:asciiTheme="majorHAnsi" w:hAnsiTheme="majorHAnsi" w:cstheme="majorHAnsi"/>
                <w:color w:val="7030A0"/>
              </w:rPr>
            </w:pPr>
            <w:r>
              <w:rPr>
                <w:rFonts w:asciiTheme="majorHAnsi" w:hAnsiTheme="majorHAnsi" w:cstheme="majorHAnsi"/>
                <w:color w:val="7030A0"/>
              </w:rPr>
              <w:t>Cost</w:t>
            </w:r>
            <w:r w:rsidR="006C0DBA">
              <w:rPr>
                <w:rFonts w:asciiTheme="majorHAnsi" w:hAnsiTheme="majorHAnsi" w:cstheme="majorHAnsi"/>
                <w:color w:val="7030A0"/>
              </w:rPr>
              <w:t>/hours</w:t>
            </w:r>
          </w:p>
        </w:tc>
      </w:tr>
      <w:tr w:rsidR="000A0A1E" w:rsidRPr="000A0A1E" w14:paraId="7405247F" w14:textId="77777777" w:rsidTr="007D38BC">
        <w:tc>
          <w:tcPr>
            <w:tcW w:w="3114" w:type="dxa"/>
          </w:tcPr>
          <w:p w14:paraId="02DEA3DF" w14:textId="5D8735F1" w:rsidR="007D38BC" w:rsidRPr="006C0DBA" w:rsidRDefault="000A0A1E" w:rsidP="007D38BC">
            <w:pPr>
              <w:rPr>
                <w:rFonts w:asciiTheme="majorHAnsi" w:hAnsiTheme="majorHAnsi" w:cstheme="majorHAnsi"/>
                <w:color w:val="000000" w:themeColor="text1"/>
                <w:sz w:val="20"/>
                <w:szCs w:val="20"/>
              </w:rPr>
            </w:pPr>
            <w:r w:rsidRPr="006C0DBA">
              <w:rPr>
                <w:rFonts w:asciiTheme="majorHAnsi" w:hAnsiTheme="majorHAnsi" w:cstheme="majorHAnsi"/>
                <w:color w:val="000000" w:themeColor="text1"/>
                <w:sz w:val="20"/>
                <w:szCs w:val="20"/>
              </w:rPr>
              <w:t>Project Management and initiation</w:t>
            </w:r>
          </w:p>
        </w:tc>
        <w:tc>
          <w:tcPr>
            <w:tcW w:w="3003" w:type="dxa"/>
          </w:tcPr>
          <w:p w14:paraId="324148D3" w14:textId="04BBCB7B" w:rsidR="007D38BC" w:rsidRPr="006C0DBA" w:rsidRDefault="000A0A1E" w:rsidP="007D38BC">
            <w:pPr>
              <w:rPr>
                <w:rFonts w:asciiTheme="majorHAnsi" w:hAnsiTheme="majorHAnsi" w:cstheme="majorHAnsi"/>
                <w:color w:val="000000" w:themeColor="text1"/>
                <w:sz w:val="20"/>
                <w:szCs w:val="20"/>
              </w:rPr>
            </w:pPr>
            <w:r w:rsidRPr="006C0DBA">
              <w:rPr>
                <w:rFonts w:asciiTheme="majorHAnsi" w:hAnsiTheme="majorHAnsi" w:cstheme="majorHAnsi"/>
                <w:color w:val="000000" w:themeColor="text1"/>
                <w:sz w:val="20"/>
                <w:szCs w:val="20"/>
              </w:rPr>
              <w:t>South Downs National Park</w:t>
            </w:r>
          </w:p>
        </w:tc>
        <w:tc>
          <w:tcPr>
            <w:tcW w:w="1891" w:type="dxa"/>
          </w:tcPr>
          <w:p w14:paraId="0D93A3F2" w14:textId="24CF88FB" w:rsidR="006C0DBA" w:rsidRPr="006C0DBA" w:rsidRDefault="006C0DBA" w:rsidP="007D38BC">
            <w:pPr>
              <w:rPr>
                <w:rFonts w:asciiTheme="majorHAnsi" w:hAnsiTheme="majorHAnsi" w:cstheme="majorHAnsi"/>
                <w:color w:val="000000" w:themeColor="text1"/>
                <w:sz w:val="20"/>
                <w:szCs w:val="20"/>
              </w:rPr>
            </w:pPr>
            <w:r w:rsidRPr="006C0DBA">
              <w:rPr>
                <w:rFonts w:asciiTheme="majorHAnsi" w:hAnsiTheme="majorHAnsi" w:cstheme="majorHAnsi"/>
                <w:color w:val="000000" w:themeColor="text1"/>
                <w:sz w:val="20"/>
                <w:szCs w:val="20"/>
              </w:rPr>
              <w:t>In kind</w:t>
            </w:r>
          </w:p>
        </w:tc>
      </w:tr>
      <w:tr w:rsidR="000A0A1E" w:rsidRPr="000A0A1E" w14:paraId="3E573190" w14:textId="77777777" w:rsidTr="007D38BC">
        <w:tc>
          <w:tcPr>
            <w:tcW w:w="3114" w:type="dxa"/>
          </w:tcPr>
          <w:p w14:paraId="04561513" w14:textId="50091CAD" w:rsidR="007D38BC" w:rsidRPr="006C0DBA" w:rsidRDefault="006C0DBA" w:rsidP="007D38BC">
            <w:pPr>
              <w:rPr>
                <w:rFonts w:asciiTheme="majorHAnsi" w:hAnsiTheme="majorHAnsi" w:cstheme="majorHAnsi"/>
                <w:color w:val="000000" w:themeColor="text1"/>
                <w:sz w:val="20"/>
                <w:szCs w:val="20"/>
              </w:rPr>
            </w:pPr>
            <w:r w:rsidRPr="006C0DBA">
              <w:rPr>
                <w:rFonts w:asciiTheme="majorHAnsi" w:hAnsiTheme="majorHAnsi" w:cstheme="majorHAnsi"/>
                <w:color w:val="000000" w:themeColor="text1"/>
                <w:sz w:val="20"/>
                <w:szCs w:val="20"/>
              </w:rPr>
              <w:t>Steering Group attendance</w:t>
            </w:r>
          </w:p>
        </w:tc>
        <w:tc>
          <w:tcPr>
            <w:tcW w:w="3003" w:type="dxa"/>
          </w:tcPr>
          <w:p w14:paraId="044B5985" w14:textId="77777777" w:rsidR="007D38BC" w:rsidRPr="006C0DBA" w:rsidRDefault="006C0DBA" w:rsidP="007D38BC">
            <w:pPr>
              <w:rPr>
                <w:rFonts w:asciiTheme="majorHAnsi" w:hAnsiTheme="majorHAnsi" w:cstheme="majorHAnsi"/>
                <w:color w:val="000000" w:themeColor="text1"/>
                <w:sz w:val="20"/>
                <w:szCs w:val="20"/>
              </w:rPr>
            </w:pPr>
            <w:r w:rsidRPr="006C0DBA">
              <w:rPr>
                <w:rFonts w:asciiTheme="majorHAnsi" w:hAnsiTheme="majorHAnsi" w:cstheme="majorHAnsi"/>
                <w:color w:val="000000" w:themeColor="text1"/>
                <w:sz w:val="20"/>
                <w:szCs w:val="20"/>
              </w:rPr>
              <w:t>WSCC</w:t>
            </w:r>
          </w:p>
          <w:p w14:paraId="4125D4A9" w14:textId="77777777" w:rsidR="006C0DBA" w:rsidRPr="006C0DBA" w:rsidRDefault="006C0DBA" w:rsidP="007D38BC">
            <w:pPr>
              <w:rPr>
                <w:rFonts w:asciiTheme="majorHAnsi" w:hAnsiTheme="majorHAnsi" w:cstheme="majorHAnsi"/>
                <w:color w:val="000000" w:themeColor="text1"/>
                <w:sz w:val="20"/>
                <w:szCs w:val="20"/>
              </w:rPr>
            </w:pPr>
            <w:r w:rsidRPr="006C0DBA">
              <w:rPr>
                <w:rFonts w:asciiTheme="majorHAnsi" w:hAnsiTheme="majorHAnsi" w:cstheme="majorHAnsi"/>
                <w:color w:val="000000" w:themeColor="text1"/>
                <w:sz w:val="20"/>
                <w:szCs w:val="20"/>
              </w:rPr>
              <w:t>ESCC</w:t>
            </w:r>
          </w:p>
          <w:p w14:paraId="4DD81AB8" w14:textId="77777777" w:rsidR="006C0DBA" w:rsidRPr="006C0DBA" w:rsidRDefault="006C0DBA" w:rsidP="007D38BC">
            <w:pPr>
              <w:rPr>
                <w:rFonts w:asciiTheme="majorHAnsi" w:hAnsiTheme="majorHAnsi" w:cstheme="majorHAnsi"/>
                <w:color w:val="000000" w:themeColor="text1"/>
                <w:sz w:val="20"/>
                <w:szCs w:val="20"/>
              </w:rPr>
            </w:pPr>
            <w:r w:rsidRPr="006C0DBA">
              <w:rPr>
                <w:rFonts w:asciiTheme="majorHAnsi" w:hAnsiTheme="majorHAnsi" w:cstheme="majorHAnsi"/>
                <w:color w:val="000000" w:themeColor="text1"/>
                <w:sz w:val="20"/>
                <w:szCs w:val="20"/>
              </w:rPr>
              <w:t>A&amp;W Councils</w:t>
            </w:r>
          </w:p>
          <w:p w14:paraId="2C9D1277" w14:textId="77777777" w:rsidR="006C0DBA" w:rsidRPr="006C0DBA" w:rsidRDefault="006C0DBA" w:rsidP="007D38BC">
            <w:pPr>
              <w:rPr>
                <w:rFonts w:asciiTheme="majorHAnsi" w:hAnsiTheme="majorHAnsi" w:cstheme="majorHAnsi"/>
                <w:color w:val="000000" w:themeColor="text1"/>
                <w:sz w:val="20"/>
                <w:szCs w:val="20"/>
              </w:rPr>
            </w:pPr>
            <w:r w:rsidRPr="006C0DBA">
              <w:rPr>
                <w:rFonts w:asciiTheme="majorHAnsi" w:hAnsiTheme="majorHAnsi" w:cstheme="majorHAnsi"/>
                <w:color w:val="000000" w:themeColor="text1"/>
                <w:sz w:val="20"/>
                <w:szCs w:val="20"/>
              </w:rPr>
              <w:t>Wealden DC</w:t>
            </w:r>
          </w:p>
          <w:p w14:paraId="095C52E8" w14:textId="77777777" w:rsidR="006C0DBA" w:rsidRPr="006C0DBA" w:rsidRDefault="006C0DBA" w:rsidP="007D38BC">
            <w:pPr>
              <w:rPr>
                <w:rFonts w:asciiTheme="majorHAnsi" w:hAnsiTheme="majorHAnsi" w:cstheme="majorHAnsi"/>
                <w:color w:val="000000" w:themeColor="text1"/>
                <w:sz w:val="20"/>
                <w:szCs w:val="20"/>
              </w:rPr>
            </w:pPr>
            <w:r w:rsidRPr="006C0DBA">
              <w:rPr>
                <w:rFonts w:asciiTheme="majorHAnsi" w:hAnsiTheme="majorHAnsi" w:cstheme="majorHAnsi"/>
                <w:color w:val="000000" w:themeColor="text1"/>
                <w:sz w:val="20"/>
                <w:szCs w:val="20"/>
              </w:rPr>
              <w:t>SDNPA</w:t>
            </w:r>
          </w:p>
          <w:p w14:paraId="15898454" w14:textId="77777777" w:rsidR="006C0DBA" w:rsidRDefault="006C0DBA" w:rsidP="007D38BC">
            <w:pPr>
              <w:rPr>
                <w:rFonts w:asciiTheme="majorHAnsi" w:hAnsiTheme="majorHAnsi" w:cstheme="majorHAnsi"/>
                <w:color w:val="000000" w:themeColor="text1"/>
                <w:sz w:val="20"/>
                <w:szCs w:val="20"/>
              </w:rPr>
            </w:pPr>
            <w:proofErr w:type="spellStart"/>
            <w:r w:rsidRPr="006C0DBA">
              <w:rPr>
                <w:rFonts w:asciiTheme="majorHAnsi" w:hAnsiTheme="majorHAnsi" w:cstheme="majorHAnsi"/>
                <w:color w:val="000000" w:themeColor="text1"/>
                <w:sz w:val="20"/>
                <w:szCs w:val="20"/>
              </w:rPr>
              <w:t>SxLNP</w:t>
            </w:r>
            <w:proofErr w:type="spellEnd"/>
          </w:p>
          <w:p w14:paraId="757333F8" w14:textId="62AE78F2" w:rsidR="00241D29" w:rsidRPr="006C0DBA" w:rsidRDefault="00241D29"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Consultants</w:t>
            </w:r>
          </w:p>
        </w:tc>
        <w:tc>
          <w:tcPr>
            <w:tcW w:w="1891" w:type="dxa"/>
          </w:tcPr>
          <w:p w14:paraId="6D5FB3F1" w14:textId="77777777" w:rsidR="007D38BC" w:rsidRPr="006C0DBA" w:rsidRDefault="006C0DBA" w:rsidP="007D38BC">
            <w:pPr>
              <w:rPr>
                <w:rFonts w:asciiTheme="majorHAnsi" w:hAnsiTheme="majorHAnsi" w:cstheme="majorHAnsi"/>
                <w:color w:val="000000" w:themeColor="text1"/>
                <w:sz w:val="20"/>
                <w:szCs w:val="20"/>
              </w:rPr>
            </w:pPr>
            <w:r w:rsidRPr="006C0DBA">
              <w:rPr>
                <w:rFonts w:asciiTheme="majorHAnsi" w:hAnsiTheme="majorHAnsi" w:cstheme="majorHAnsi"/>
                <w:color w:val="000000" w:themeColor="text1"/>
                <w:sz w:val="20"/>
                <w:szCs w:val="20"/>
              </w:rPr>
              <w:t xml:space="preserve">4 x meetings </w:t>
            </w:r>
          </w:p>
          <w:p w14:paraId="3522E85F" w14:textId="77777777" w:rsidR="006C0DBA" w:rsidRDefault="006C0DBA" w:rsidP="007D38BC">
            <w:pPr>
              <w:rPr>
                <w:rFonts w:asciiTheme="majorHAnsi" w:hAnsiTheme="majorHAnsi" w:cstheme="majorHAnsi"/>
                <w:color w:val="000000" w:themeColor="text1"/>
                <w:sz w:val="20"/>
                <w:szCs w:val="20"/>
              </w:rPr>
            </w:pPr>
            <w:r w:rsidRPr="006C0DBA">
              <w:rPr>
                <w:rFonts w:asciiTheme="majorHAnsi" w:hAnsiTheme="majorHAnsi" w:cstheme="majorHAnsi"/>
                <w:color w:val="000000" w:themeColor="text1"/>
                <w:sz w:val="20"/>
                <w:szCs w:val="20"/>
              </w:rPr>
              <w:t>@ 2 hours = 8 hours each</w:t>
            </w:r>
          </w:p>
          <w:p w14:paraId="0D13C952" w14:textId="77777777" w:rsidR="002B171F" w:rsidRDefault="002B171F" w:rsidP="007D38BC">
            <w:pPr>
              <w:rPr>
                <w:rFonts w:asciiTheme="majorHAnsi" w:hAnsiTheme="majorHAnsi" w:cstheme="majorHAnsi"/>
                <w:color w:val="000000" w:themeColor="text1"/>
                <w:sz w:val="20"/>
                <w:szCs w:val="20"/>
              </w:rPr>
            </w:pPr>
          </w:p>
          <w:p w14:paraId="1AB7DE33" w14:textId="77777777" w:rsidR="002B171F" w:rsidRDefault="002B171F"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(in kind)</w:t>
            </w:r>
          </w:p>
          <w:p w14:paraId="514B8377" w14:textId="77777777" w:rsidR="00241D29" w:rsidRDefault="00241D29" w:rsidP="007D38BC">
            <w:pPr>
              <w:rPr>
                <w:rFonts w:asciiTheme="majorHAnsi" w:hAnsiTheme="majorHAnsi" w:cstheme="majorHAnsi"/>
                <w:color w:val="000000" w:themeColor="text1"/>
                <w:sz w:val="20"/>
                <w:szCs w:val="20"/>
              </w:rPr>
            </w:pPr>
          </w:p>
          <w:p w14:paraId="5F9DA887" w14:textId="558E8D3D" w:rsidR="00241D29" w:rsidRPr="006C0DBA" w:rsidRDefault="00241D29"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(4 x ½ day @£400/day) = </w:t>
            </w:r>
            <w:r w:rsidRPr="009B6C89">
              <w:rPr>
                <w:rFonts w:asciiTheme="majorHAnsi" w:hAnsiTheme="majorHAnsi" w:cstheme="majorHAnsi"/>
                <w:b/>
                <w:color w:val="000000" w:themeColor="text1"/>
                <w:sz w:val="20"/>
                <w:szCs w:val="20"/>
              </w:rPr>
              <w:t>£800</w:t>
            </w:r>
          </w:p>
        </w:tc>
      </w:tr>
      <w:tr w:rsidR="006C0DBA" w:rsidRPr="000A0A1E" w14:paraId="66F60C2D" w14:textId="77777777" w:rsidTr="007D38BC">
        <w:tc>
          <w:tcPr>
            <w:tcW w:w="3114" w:type="dxa"/>
          </w:tcPr>
          <w:p w14:paraId="742A2DC6" w14:textId="03A2D67D" w:rsidR="006C0DBA" w:rsidRPr="006C0DBA" w:rsidRDefault="006C0DBA"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Natural Capital Assessment: Methodology scoping</w:t>
            </w:r>
          </w:p>
        </w:tc>
        <w:tc>
          <w:tcPr>
            <w:tcW w:w="3003" w:type="dxa"/>
          </w:tcPr>
          <w:p w14:paraId="723EA14C" w14:textId="7C667B79" w:rsidR="006C0DBA" w:rsidRDefault="002B171F"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Consultant</w:t>
            </w:r>
          </w:p>
          <w:p w14:paraId="112AF0C1" w14:textId="56EDD08C" w:rsidR="002B171F" w:rsidRPr="006C0DBA" w:rsidRDefault="002B171F" w:rsidP="007D38BC">
            <w:pPr>
              <w:rPr>
                <w:rFonts w:asciiTheme="majorHAnsi" w:hAnsiTheme="majorHAnsi" w:cstheme="majorHAnsi"/>
                <w:color w:val="000000" w:themeColor="text1"/>
                <w:sz w:val="20"/>
                <w:szCs w:val="20"/>
              </w:rPr>
            </w:pPr>
            <w:proofErr w:type="spellStart"/>
            <w:r>
              <w:rPr>
                <w:rFonts w:asciiTheme="majorHAnsi" w:hAnsiTheme="majorHAnsi" w:cstheme="majorHAnsi"/>
                <w:color w:val="000000" w:themeColor="text1"/>
                <w:sz w:val="20"/>
                <w:szCs w:val="20"/>
              </w:rPr>
              <w:t>SxLNP</w:t>
            </w:r>
            <w:proofErr w:type="spellEnd"/>
          </w:p>
        </w:tc>
        <w:tc>
          <w:tcPr>
            <w:tcW w:w="1891" w:type="dxa"/>
          </w:tcPr>
          <w:p w14:paraId="15FECA35" w14:textId="75F280F1" w:rsidR="006C0DBA" w:rsidRDefault="00241D29"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4</w:t>
            </w:r>
            <w:r w:rsidR="002B171F">
              <w:rPr>
                <w:rFonts w:asciiTheme="majorHAnsi" w:hAnsiTheme="majorHAnsi" w:cstheme="majorHAnsi"/>
                <w:color w:val="000000" w:themeColor="text1"/>
                <w:sz w:val="20"/>
                <w:szCs w:val="20"/>
              </w:rPr>
              <w:t xml:space="preserve"> days</w:t>
            </w:r>
            <w:r>
              <w:rPr>
                <w:rFonts w:asciiTheme="majorHAnsi" w:hAnsiTheme="majorHAnsi" w:cstheme="majorHAnsi"/>
                <w:color w:val="000000" w:themeColor="text1"/>
                <w:sz w:val="20"/>
                <w:szCs w:val="20"/>
              </w:rPr>
              <w:t>@ £400/day</w:t>
            </w:r>
            <w:r w:rsidR="002B171F">
              <w:rPr>
                <w:rFonts w:asciiTheme="majorHAnsi" w:hAnsiTheme="majorHAnsi" w:cstheme="majorHAnsi"/>
                <w:color w:val="000000" w:themeColor="text1"/>
                <w:sz w:val="20"/>
                <w:szCs w:val="20"/>
              </w:rPr>
              <w:t xml:space="preserve"> = £</w:t>
            </w:r>
            <w:r>
              <w:rPr>
                <w:rFonts w:asciiTheme="majorHAnsi" w:hAnsiTheme="majorHAnsi" w:cstheme="majorHAnsi"/>
                <w:color w:val="000000" w:themeColor="text1"/>
                <w:sz w:val="20"/>
                <w:szCs w:val="20"/>
              </w:rPr>
              <w:t>1600</w:t>
            </w:r>
          </w:p>
          <w:p w14:paraId="5E896BD4" w14:textId="195AD9BE" w:rsidR="002B171F" w:rsidRDefault="002B171F"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 days</w:t>
            </w:r>
            <w:r w:rsidR="00241D29">
              <w:rPr>
                <w:rFonts w:asciiTheme="majorHAnsi" w:hAnsiTheme="majorHAnsi" w:cstheme="majorHAnsi"/>
                <w:color w:val="000000" w:themeColor="text1"/>
                <w:sz w:val="20"/>
                <w:szCs w:val="20"/>
              </w:rPr>
              <w:t xml:space="preserve"> @ £</w:t>
            </w:r>
            <w:r w:rsidR="009B6C89">
              <w:rPr>
                <w:rFonts w:asciiTheme="majorHAnsi" w:hAnsiTheme="majorHAnsi" w:cstheme="majorHAnsi"/>
                <w:color w:val="000000" w:themeColor="text1"/>
                <w:sz w:val="20"/>
                <w:szCs w:val="20"/>
              </w:rPr>
              <w:t>3</w:t>
            </w:r>
            <w:r w:rsidR="00241D29">
              <w:rPr>
                <w:rFonts w:asciiTheme="majorHAnsi" w:hAnsiTheme="majorHAnsi" w:cstheme="majorHAnsi"/>
                <w:color w:val="000000" w:themeColor="text1"/>
                <w:sz w:val="20"/>
                <w:szCs w:val="20"/>
              </w:rPr>
              <w:t>00/day</w:t>
            </w:r>
            <w:r>
              <w:rPr>
                <w:rFonts w:asciiTheme="majorHAnsi" w:hAnsiTheme="majorHAnsi" w:cstheme="majorHAnsi"/>
                <w:color w:val="000000" w:themeColor="text1"/>
                <w:sz w:val="20"/>
                <w:szCs w:val="20"/>
              </w:rPr>
              <w:t xml:space="preserve"> = £400</w:t>
            </w:r>
          </w:p>
          <w:p w14:paraId="3762DE47" w14:textId="789D7C4B" w:rsidR="00241D29" w:rsidRPr="009B6C89" w:rsidRDefault="00241D29" w:rsidP="007D38BC">
            <w:pPr>
              <w:rPr>
                <w:rFonts w:asciiTheme="majorHAnsi" w:hAnsiTheme="majorHAnsi" w:cstheme="majorHAnsi"/>
                <w:b/>
                <w:color w:val="000000" w:themeColor="text1"/>
                <w:sz w:val="20"/>
                <w:szCs w:val="20"/>
              </w:rPr>
            </w:pPr>
            <w:r w:rsidRPr="009B6C89">
              <w:rPr>
                <w:rFonts w:asciiTheme="majorHAnsi" w:hAnsiTheme="majorHAnsi" w:cstheme="majorHAnsi"/>
                <w:b/>
                <w:color w:val="000000" w:themeColor="text1"/>
                <w:sz w:val="20"/>
                <w:szCs w:val="20"/>
              </w:rPr>
              <w:t>Total: £2</w:t>
            </w:r>
            <w:r w:rsidR="009B6C89">
              <w:rPr>
                <w:rFonts w:asciiTheme="majorHAnsi" w:hAnsiTheme="majorHAnsi" w:cstheme="majorHAnsi"/>
                <w:b/>
                <w:color w:val="000000" w:themeColor="text1"/>
                <w:sz w:val="20"/>
                <w:szCs w:val="20"/>
              </w:rPr>
              <w:t>2</w:t>
            </w:r>
            <w:r w:rsidRPr="009B6C89">
              <w:rPr>
                <w:rFonts w:asciiTheme="majorHAnsi" w:hAnsiTheme="majorHAnsi" w:cstheme="majorHAnsi"/>
                <w:b/>
                <w:color w:val="000000" w:themeColor="text1"/>
                <w:sz w:val="20"/>
                <w:szCs w:val="20"/>
              </w:rPr>
              <w:t>00</w:t>
            </w:r>
          </w:p>
        </w:tc>
      </w:tr>
      <w:tr w:rsidR="006C0DBA" w:rsidRPr="000A0A1E" w14:paraId="5E5EF1B8" w14:textId="77777777" w:rsidTr="007D38BC">
        <w:tc>
          <w:tcPr>
            <w:tcW w:w="3114" w:type="dxa"/>
          </w:tcPr>
          <w:p w14:paraId="5114D5E4" w14:textId="1AA169DD" w:rsidR="006C0DBA" w:rsidRDefault="006C0DBA"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Site assessment (natural capital)</w:t>
            </w:r>
            <w:r w:rsidR="002B171F">
              <w:rPr>
                <w:rFonts w:asciiTheme="majorHAnsi" w:hAnsiTheme="majorHAnsi" w:cstheme="majorHAnsi"/>
                <w:color w:val="000000" w:themeColor="text1"/>
                <w:sz w:val="20"/>
                <w:szCs w:val="20"/>
              </w:rPr>
              <w:t>, visioning and write up</w:t>
            </w:r>
          </w:p>
        </w:tc>
        <w:tc>
          <w:tcPr>
            <w:tcW w:w="3003" w:type="dxa"/>
          </w:tcPr>
          <w:p w14:paraId="2E130605" w14:textId="77777777" w:rsidR="006C0DBA" w:rsidRDefault="006C0DBA"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Consultant</w:t>
            </w:r>
          </w:p>
          <w:p w14:paraId="26C582B9" w14:textId="77777777" w:rsidR="007D4D15" w:rsidRDefault="007D4D15" w:rsidP="007D38BC">
            <w:pPr>
              <w:rPr>
                <w:rFonts w:asciiTheme="majorHAnsi" w:hAnsiTheme="majorHAnsi" w:cstheme="majorHAnsi"/>
                <w:color w:val="000000" w:themeColor="text1"/>
                <w:sz w:val="20"/>
                <w:szCs w:val="20"/>
              </w:rPr>
            </w:pPr>
          </w:p>
          <w:p w14:paraId="275E703C" w14:textId="12584A10" w:rsidR="007D4D15" w:rsidRPr="007D4D15" w:rsidRDefault="007D4D15" w:rsidP="007D38BC">
            <w:pPr>
              <w:rPr>
                <w:rFonts w:asciiTheme="majorHAnsi" w:hAnsiTheme="majorHAnsi" w:cstheme="majorHAnsi"/>
                <w:i/>
                <w:color w:val="000000" w:themeColor="text1"/>
                <w:sz w:val="20"/>
                <w:szCs w:val="20"/>
              </w:rPr>
            </w:pPr>
            <w:r w:rsidRPr="007D4D15">
              <w:rPr>
                <w:rFonts w:asciiTheme="majorHAnsi" w:hAnsiTheme="majorHAnsi" w:cstheme="majorHAnsi"/>
                <w:i/>
                <w:color w:val="000000" w:themeColor="text1"/>
                <w:sz w:val="20"/>
                <w:szCs w:val="20"/>
              </w:rPr>
              <w:t>+ in-kind time from rangers, park staff and town/parish representatives across all sites</w:t>
            </w:r>
          </w:p>
        </w:tc>
        <w:tc>
          <w:tcPr>
            <w:tcW w:w="1891" w:type="dxa"/>
          </w:tcPr>
          <w:p w14:paraId="56BFA8F9" w14:textId="278EABDE" w:rsidR="006C0DBA" w:rsidRDefault="002B171F"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7 days per site @ £400 per day (£2800).</w:t>
            </w:r>
          </w:p>
          <w:p w14:paraId="280C2A18" w14:textId="2E6FE792" w:rsidR="002B171F" w:rsidRDefault="002B171F" w:rsidP="002B171F">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7 sites (3 A&amp;W </w:t>
            </w:r>
            <w:r w:rsidR="00FE6F90">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 xml:space="preserve"> 4 WDC)</w:t>
            </w:r>
          </w:p>
          <w:p w14:paraId="166A7856" w14:textId="4E63E34E" w:rsidR="002B171F" w:rsidRDefault="002B171F" w:rsidP="007D38BC">
            <w:pPr>
              <w:rPr>
                <w:rFonts w:asciiTheme="majorHAnsi" w:hAnsiTheme="majorHAnsi" w:cstheme="majorHAnsi"/>
                <w:color w:val="000000" w:themeColor="text1"/>
                <w:sz w:val="20"/>
                <w:szCs w:val="20"/>
              </w:rPr>
            </w:pPr>
          </w:p>
          <w:p w14:paraId="7E4F3ED6" w14:textId="7084197C" w:rsidR="002B171F" w:rsidRDefault="002B171F"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 = £19600</w:t>
            </w:r>
          </w:p>
          <w:p w14:paraId="113B8F91" w14:textId="77777777" w:rsidR="006C0DBA" w:rsidRDefault="006C0DBA" w:rsidP="007D38BC">
            <w:pPr>
              <w:rPr>
                <w:rFonts w:asciiTheme="majorHAnsi" w:hAnsiTheme="majorHAnsi" w:cstheme="majorHAnsi"/>
                <w:color w:val="000000" w:themeColor="text1"/>
                <w:sz w:val="20"/>
                <w:szCs w:val="20"/>
              </w:rPr>
            </w:pPr>
          </w:p>
          <w:p w14:paraId="6D04708E" w14:textId="107CCD22" w:rsidR="006C0DBA" w:rsidRPr="009B6C89" w:rsidRDefault="006C0DBA" w:rsidP="007D38BC">
            <w:pPr>
              <w:rPr>
                <w:rFonts w:asciiTheme="majorHAnsi" w:hAnsiTheme="majorHAnsi" w:cstheme="majorHAnsi"/>
                <w:b/>
                <w:color w:val="000000" w:themeColor="text1"/>
                <w:sz w:val="20"/>
                <w:szCs w:val="20"/>
              </w:rPr>
            </w:pPr>
            <w:r w:rsidRPr="009B6C89">
              <w:rPr>
                <w:rFonts w:asciiTheme="majorHAnsi" w:hAnsiTheme="majorHAnsi" w:cstheme="majorHAnsi"/>
                <w:b/>
                <w:color w:val="000000" w:themeColor="text1"/>
                <w:sz w:val="20"/>
                <w:szCs w:val="20"/>
              </w:rPr>
              <w:t xml:space="preserve">Total: </w:t>
            </w:r>
            <w:r w:rsidR="002B171F" w:rsidRPr="009B6C89">
              <w:rPr>
                <w:rFonts w:asciiTheme="majorHAnsi" w:hAnsiTheme="majorHAnsi" w:cstheme="majorHAnsi"/>
                <w:b/>
                <w:color w:val="000000" w:themeColor="text1"/>
                <w:sz w:val="20"/>
                <w:szCs w:val="20"/>
              </w:rPr>
              <w:t>£19600</w:t>
            </w:r>
          </w:p>
        </w:tc>
      </w:tr>
      <w:tr w:rsidR="006C0DBA" w:rsidRPr="000A0A1E" w14:paraId="0673AE8C" w14:textId="77777777" w:rsidTr="007D38BC">
        <w:tc>
          <w:tcPr>
            <w:tcW w:w="3114" w:type="dxa"/>
          </w:tcPr>
          <w:p w14:paraId="70E762E0" w14:textId="685B3FCC" w:rsidR="006C0DBA" w:rsidRDefault="006C0DBA"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Social engagement</w:t>
            </w:r>
            <w:r w:rsidR="009B6C89">
              <w:rPr>
                <w:rFonts w:asciiTheme="majorHAnsi" w:hAnsiTheme="majorHAnsi" w:cstheme="majorHAnsi"/>
                <w:color w:val="000000" w:themeColor="text1"/>
                <w:sz w:val="20"/>
                <w:szCs w:val="20"/>
              </w:rPr>
              <w:t>: Methodology</w:t>
            </w:r>
            <w:r w:rsidR="002B171F">
              <w:rPr>
                <w:rFonts w:asciiTheme="majorHAnsi" w:hAnsiTheme="majorHAnsi" w:cstheme="majorHAnsi"/>
                <w:color w:val="000000" w:themeColor="text1"/>
                <w:sz w:val="20"/>
                <w:szCs w:val="20"/>
              </w:rPr>
              <w:t xml:space="preserve"> scoping </w:t>
            </w:r>
          </w:p>
        </w:tc>
        <w:tc>
          <w:tcPr>
            <w:tcW w:w="3003" w:type="dxa"/>
          </w:tcPr>
          <w:p w14:paraId="0FFF9788" w14:textId="77777777" w:rsidR="006C0DBA" w:rsidRDefault="002B171F"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Consultant</w:t>
            </w:r>
          </w:p>
          <w:p w14:paraId="77C92E0C" w14:textId="389A10C9" w:rsidR="00241D29" w:rsidRDefault="00241D29" w:rsidP="007D38BC">
            <w:pPr>
              <w:rPr>
                <w:rFonts w:asciiTheme="majorHAnsi" w:hAnsiTheme="majorHAnsi" w:cstheme="majorHAnsi"/>
                <w:color w:val="000000" w:themeColor="text1"/>
                <w:sz w:val="20"/>
                <w:szCs w:val="20"/>
              </w:rPr>
            </w:pPr>
            <w:proofErr w:type="spellStart"/>
            <w:r>
              <w:rPr>
                <w:rFonts w:asciiTheme="majorHAnsi" w:hAnsiTheme="majorHAnsi" w:cstheme="majorHAnsi"/>
                <w:color w:val="000000" w:themeColor="text1"/>
                <w:sz w:val="20"/>
                <w:szCs w:val="20"/>
              </w:rPr>
              <w:t>SxLNP</w:t>
            </w:r>
            <w:proofErr w:type="spellEnd"/>
          </w:p>
        </w:tc>
        <w:tc>
          <w:tcPr>
            <w:tcW w:w="1891" w:type="dxa"/>
          </w:tcPr>
          <w:p w14:paraId="26C9C37E" w14:textId="2D52F4DF" w:rsidR="006C0DBA" w:rsidRDefault="00241D29"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4 days @£400 = £1600</w:t>
            </w:r>
          </w:p>
          <w:p w14:paraId="061AD6F2" w14:textId="2F1E9BE6" w:rsidR="00241D29" w:rsidRDefault="00241D29"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 days @£</w:t>
            </w:r>
            <w:r w:rsidR="009B6C89">
              <w:rPr>
                <w:rFonts w:asciiTheme="majorHAnsi" w:hAnsiTheme="majorHAnsi" w:cstheme="majorHAnsi"/>
                <w:color w:val="000000" w:themeColor="text1"/>
                <w:sz w:val="20"/>
                <w:szCs w:val="20"/>
              </w:rPr>
              <w:t>3</w:t>
            </w:r>
            <w:r>
              <w:rPr>
                <w:rFonts w:asciiTheme="majorHAnsi" w:hAnsiTheme="majorHAnsi" w:cstheme="majorHAnsi"/>
                <w:color w:val="000000" w:themeColor="text1"/>
                <w:sz w:val="20"/>
                <w:szCs w:val="20"/>
              </w:rPr>
              <w:t>00 = £</w:t>
            </w:r>
            <w:r w:rsidR="009B6C89">
              <w:rPr>
                <w:rFonts w:asciiTheme="majorHAnsi" w:hAnsiTheme="majorHAnsi" w:cstheme="majorHAnsi"/>
                <w:color w:val="000000" w:themeColor="text1"/>
                <w:sz w:val="20"/>
                <w:szCs w:val="20"/>
              </w:rPr>
              <w:t>6</w:t>
            </w:r>
            <w:r>
              <w:rPr>
                <w:rFonts w:asciiTheme="majorHAnsi" w:hAnsiTheme="majorHAnsi" w:cstheme="majorHAnsi"/>
                <w:color w:val="000000" w:themeColor="text1"/>
                <w:sz w:val="20"/>
                <w:szCs w:val="20"/>
              </w:rPr>
              <w:t>00</w:t>
            </w:r>
          </w:p>
          <w:p w14:paraId="7BF87A2B" w14:textId="2CEC91E8" w:rsidR="00241D29" w:rsidRPr="009B6C89" w:rsidRDefault="00241D29" w:rsidP="007D38BC">
            <w:pPr>
              <w:rPr>
                <w:rFonts w:asciiTheme="majorHAnsi" w:hAnsiTheme="majorHAnsi" w:cstheme="majorHAnsi"/>
                <w:b/>
                <w:color w:val="000000" w:themeColor="text1"/>
                <w:sz w:val="20"/>
                <w:szCs w:val="20"/>
              </w:rPr>
            </w:pPr>
            <w:r w:rsidRPr="009B6C89">
              <w:rPr>
                <w:rFonts w:asciiTheme="majorHAnsi" w:hAnsiTheme="majorHAnsi" w:cstheme="majorHAnsi"/>
                <w:b/>
                <w:color w:val="000000" w:themeColor="text1"/>
                <w:sz w:val="20"/>
                <w:szCs w:val="20"/>
              </w:rPr>
              <w:t>Total = £</w:t>
            </w:r>
            <w:r w:rsidR="009B6C89">
              <w:rPr>
                <w:rFonts w:asciiTheme="majorHAnsi" w:hAnsiTheme="majorHAnsi" w:cstheme="majorHAnsi"/>
                <w:b/>
                <w:color w:val="000000" w:themeColor="text1"/>
                <w:sz w:val="20"/>
                <w:szCs w:val="20"/>
              </w:rPr>
              <w:t>2200</w:t>
            </w:r>
          </w:p>
        </w:tc>
      </w:tr>
      <w:tr w:rsidR="002B171F" w:rsidRPr="000A0A1E" w14:paraId="66FA82D3" w14:textId="77777777" w:rsidTr="007D38BC">
        <w:tc>
          <w:tcPr>
            <w:tcW w:w="3114" w:type="dxa"/>
          </w:tcPr>
          <w:p w14:paraId="7D9C2A53" w14:textId="0F852642" w:rsidR="002B171F" w:rsidRDefault="002B171F"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Social engagement (on site)</w:t>
            </w:r>
            <w:r w:rsidR="009B6C89">
              <w:rPr>
                <w:rFonts w:asciiTheme="majorHAnsi" w:hAnsiTheme="majorHAnsi" w:cstheme="majorHAnsi"/>
                <w:color w:val="000000" w:themeColor="text1"/>
                <w:sz w:val="20"/>
                <w:szCs w:val="20"/>
              </w:rPr>
              <w:t xml:space="preserve"> - engagement, visioning and write up</w:t>
            </w:r>
          </w:p>
          <w:p w14:paraId="6B32766C" w14:textId="47D2D0AC" w:rsidR="00241D29" w:rsidRDefault="00241D29" w:rsidP="007D38BC">
            <w:pPr>
              <w:rPr>
                <w:rFonts w:asciiTheme="majorHAnsi" w:hAnsiTheme="majorHAnsi" w:cstheme="majorHAnsi"/>
                <w:color w:val="000000" w:themeColor="text1"/>
                <w:sz w:val="20"/>
                <w:szCs w:val="20"/>
              </w:rPr>
            </w:pPr>
          </w:p>
        </w:tc>
        <w:tc>
          <w:tcPr>
            <w:tcW w:w="3003" w:type="dxa"/>
          </w:tcPr>
          <w:p w14:paraId="7AF02406" w14:textId="77777777" w:rsidR="002B171F" w:rsidRDefault="002B171F"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Consultant</w:t>
            </w:r>
          </w:p>
          <w:p w14:paraId="2B1642AA" w14:textId="77777777" w:rsidR="007D4D15" w:rsidRDefault="007D4D15" w:rsidP="007D38BC">
            <w:pPr>
              <w:rPr>
                <w:rFonts w:asciiTheme="majorHAnsi" w:hAnsiTheme="majorHAnsi" w:cstheme="majorHAnsi"/>
                <w:color w:val="000000" w:themeColor="text1"/>
                <w:sz w:val="20"/>
                <w:szCs w:val="20"/>
              </w:rPr>
            </w:pPr>
          </w:p>
          <w:p w14:paraId="09F60E1D" w14:textId="5E71C96F" w:rsidR="007D4D15" w:rsidRDefault="007D4D15" w:rsidP="007D38BC">
            <w:pPr>
              <w:rPr>
                <w:rFonts w:asciiTheme="majorHAnsi" w:hAnsiTheme="majorHAnsi" w:cstheme="majorHAnsi"/>
                <w:color w:val="000000" w:themeColor="text1"/>
                <w:sz w:val="20"/>
                <w:szCs w:val="20"/>
              </w:rPr>
            </w:pPr>
            <w:r w:rsidRPr="007D4D15">
              <w:rPr>
                <w:rFonts w:asciiTheme="majorHAnsi" w:hAnsiTheme="majorHAnsi" w:cstheme="majorHAnsi"/>
                <w:i/>
                <w:color w:val="000000" w:themeColor="text1"/>
                <w:sz w:val="20"/>
                <w:szCs w:val="20"/>
              </w:rPr>
              <w:t>+ in-kind time from rangers, park staff and town/parish representatives across all sites</w:t>
            </w:r>
          </w:p>
        </w:tc>
        <w:tc>
          <w:tcPr>
            <w:tcW w:w="1891" w:type="dxa"/>
          </w:tcPr>
          <w:p w14:paraId="3F883232" w14:textId="1AC64620" w:rsidR="002B171F" w:rsidRPr="006C0DBA" w:rsidRDefault="009018EB"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5 days per site @£400 per day - for </w:t>
            </w:r>
            <w:r w:rsidRPr="009B6C89">
              <w:rPr>
                <w:rFonts w:asciiTheme="majorHAnsi" w:hAnsiTheme="majorHAnsi" w:cstheme="majorHAnsi"/>
                <w:b/>
                <w:color w:val="000000" w:themeColor="text1"/>
                <w:sz w:val="20"/>
                <w:szCs w:val="20"/>
              </w:rPr>
              <w:t xml:space="preserve">7 sites = </w:t>
            </w:r>
            <w:r w:rsidR="009B6C89" w:rsidRPr="009B6C89">
              <w:rPr>
                <w:rFonts w:asciiTheme="majorHAnsi" w:hAnsiTheme="majorHAnsi" w:cstheme="majorHAnsi"/>
                <w:b/>
                <w:color w:val="000000" w:themeColor="text1"/>
                <w:sz w:val="20"/>
                <w:szCs w:val="20"/>
              </w:rPr>
              <w:t>£14000</w:t>
            </w:r>
          </w:p>
        </w:tc>
      </w:tr>
      <w:tr w:rsidR="009B6C89" w:rsidRPr="000A0A1E" w14:paraId="16B75870" w14:textId="77777777" w:rsidTr="007D38BC">
        <w:tc>
          <w:tcPr>
            <w:tcW w:w="3114" w:type="dxa"/>
          </w:tcPr>
          <w:p w14:paraId="1DF9B877" w14:textId="3FDE850C" w:rsidR="009B6C89" w:rsidRDefault="009B6C89"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Methodology Development - (following completion of case studies)</w:t>
            </w:r>
          </w:p>
        </w:tc>
        <w:tc>
          <w:tcPr>
            <w:tcW w:w="3003" w:type="dxa"/>
          </w:tcPr>
          <w:p w14:paraId="7BE38CE2" w14:textId="011DF617" w:rsidR="009B6C89" w:rsidRDefault="009B6C89"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Consultants (2)</w:t>
            </w:r>
          </w:p>
          <w:p w14:paraId="42C4027F" w14:textId="74A08D49" w:rsidR="009B6C89" w:rsidRDefault="009B6C89" w:rsidP="007D38BC">
            <w:pPr>
              <w:rPr>
                <w:rFonts w:asciiTheme="majorHAnsi" w:hAnsiTheme="majorHAnsi" w:cstheme="majorHAnsi"/>
                <w:color w:val="000000" w:themeColor="text1"/>
                <w:sz w:val="20"/>
                <w:szCs w:val="20"/>
              </w:rPr>
            </w:pPr>
          </w:p>
          <w:p w14:paraId="4E5930D7" w14:textId="4E499398" w:rsidR="009B6C89" w:rsidRDefault="009B6C89" w:rsidP="007D38BC">
            <w:pPr>
              <w:rPr>
                <w:rFonts w:asciiTheme="majorHAnsi" w:hAnsiTheme="majorHAnsi" w:cstheme="majorHAnsi"/>
                <w:color w:val="000000" w:themeColor="text1"/>
                <w:sz w:val="20"/>
                <w:szCs w:val="20"/>
              </w:rPr>
            </w:pPr>
            <w:proofErr w:type="spellStart"/>
            <w:r>
              <w:rPr>
                <w:rFonts w:asciiTheme="majorHAnsi" w:hAnsiTheme="majorHAnsi" w:cstheme="majorHAnsi"/>
                <w:color w:val="000000" w:themeColor="text1"/>
                <w:sz w:val="20"/>
                <w:szCs w:val="20"/>
              </w:rPr>
              <w:t>SxLNP</w:t>
            </w:r>
            <w:proofErr w:type="spellEnd"/>
          </w:p>
          <w:p w14:paraId="77B01A1D" w14:textId="39E6B9F4" w:rsidR="007D4D15" w:rsidRDefault="007D4D15" w:rsidP="007D38BC">
            <w:pPr>
              <w:rPr>
                <w:rFonts w:asciiTheme="majorHAnsi" w:hAnsiTheme="majorHAnsi" w:cstheme="majorHAnsi"/>
                <w:color w:val="000000" w:themeColor="text1"/>
                <w:sz w:val="20"/>
                <w:szCs w:val="20"/>
              </w:rPr>
            </w:pPr>
          </w:p>
          <w:p w14:paraId="6378A360" w14:textId="20E7AF7C" w:rsidR="007D4D15" w:rsidRDefault="007D4D15" w:rsidP="007D38BC">
            <w:pPr>
              <w:rPr>
                <w:rFonts w:asciiTheme="majorHAnsi" w:hAnsiTheme="majorHAnsi" w:cstheme="majorHAnsi"/>
                <w:color w:val="000000" w:themeColor="text1"/>
                <w:sz w:val="20"/>
                <w:szCs w:val="20"/>
              </w:rPr>
            </w:pPr>
            <w:r w:rsidRPr="007D4D15">
              <w:rPr>
                <w:rFonts w:asciiTheme="majorHAnsi" w:hAnsiTheme="majorHAnsi" w:cstheme="majorHAnsi"/>
                <w:i/>
                <w:color w:val="000000" w:themeColor="text1"/>
                <w:sz w:val="20"/>
                <w:szCs w:val="20"/>
              </w:rPr>
              <w:t xml:space="preserve">+ in-kind time from </w:t>
            </w:r>
            <w:r>
              <w:rPr>
                <w:rFonts w:asciiTheme="majorHAnsi" w:hAnsiTheme="majorHAnsi" w:cstheme="majorHAnsi"/>
                <w:i/>
                <w:color w:val="000000" w:themeColor="text1"/>
                <w:sz w:val="20"/>
                <w:szCs w:val="20"/>
              </w:rPr>
              <w:t>A&amp;W/WDC staff</w:t>
            </w:r>
          </w:p>
          <w:p w14:paraId="10267397" w14:textId="00FCC378" w:rsidR="009B6C89" w:rsidRDefault="009B6C89" w:rsidP="009B6C89">
            <w:pPr>
              <w:rPr>
                <w:rFonts w:asciiTheme="majorHAnsi" w:hAnsiTheme="majorHAnsi" w:cstheme="majorHAnsi"/>
                <w:color w:val="000000" w:themeColor="text1"/>
                <w:sz w:val="20"/>
                <w:szCs w:val="20"/>
              </w:rPr>
            </w:pPr>
          </w:p>
        </w:tc>
        <w:tc>
          <w:tcPr>
            <w:tcW w:w="1891" w:type="dxa"/>
          </w:tcPr>
          <w:p w14:paraId="5A218812" w14:textId="77777777" w:rsidR="009B6C89" w:rsidRDefault="009B6C89" w:rsidP="009B6C89">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3 days each @£400/day = £2400</w:t>
            </w:r>
          </w:p>
          <w:p w14:paraId="3BCF2437" w14:textId="4EF8F12E" w:rsidR="009B6C89" w:rsidRDefault="009B6C89" w:rsidP="007D38BC">
            <w:pPr>
              <w:rPr>
                <w:rFonts w:asciiTheme="majorHAnsi" w:hAnsiTheme="majorHAnsi" w:cstheme="majorHAnsi"/>
                <w:color w:val="000000" w:themeColor="text1"/>
                <w:sz w:val="20"/>
                <w:szCs w:val="20"/>
              </w:rPr>
            </w:pPr>
          </w:p>
          <w:p w14:paraId="7C2BB7A3" w14:textId="77777777" w:rsidR="009B6C89" w:rsidRDefault="009B6C89" w:rsidP="009B6C89">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3 days @£300 = £900</w:t>
            </w:r>
          </w:p>
          <w:p w14:paraId="3F495AC3" w14:textId="3430EF63" w:rsidR="009B6C89" w:rsidRDefault="009B6C89" w:rsidP="007D38BC">
            <w:pPr>
              <w:rPr>
                <w:rFonts w:asciiTheme="majorHAnsi" w:hAnsiTheme="majorHAnsi" w:cstheme="majorHAnsi"/>
                <w:color w:val="000000" w:themeColor="text1"/>
                <w:sz w:val="20"/>
                <w:szCs w:val="20"/>
              </w:rPr>
            </w:pPr>
          </w:p>
          <w:p w14:paraId="545C7684" w14:textId="60B7E7D9" w:rsidR="009B6C89" w:rsidRPr="009B6C89" w:rsidRDefault="009B6C89" w:rsidP="007D38BC">
            <w:pPr>
              <w:rPr>
                <w:rFonts w:asciiTheme="majorHAnsi" w:hAnsiTheme="majorHAnsi" w:cstheme="majorHAnsi"/>
                <w:b/>
                <w:color w:val="000000" w:themeColor="text1"/>
                <w:sz w:val="20"/>
                <w:szCs w:val="20"/>
              </w:rPr>
            </w:pPr>
            <w:r w:rsidRPr="009B6C89">
              <w:rPr>
                <w:rFonts w:asciiTheme="majorHAnsi" w:hAnsiTheme="majorHAnsi" w:cstheme="majorHAnsi"/>
                <w:b/>
                <w:color w:val="000000" w:themeColor="text1"/>
                <w:sz w:val="20"/>
                <w:szCs w:val="20"/>
              </w:rPr>
              <w:t>Total= £3300</w:t>
            </w:r>
          </w:p>
          <w:p w14:paraId="2E2D30D6" w14:textId="536DF14E" w:rsidR="009B6C89" w:rsidRDefault="009B6C89" w:rsidP="007D38BC">
            <w:pPr>
              <w:rPr>
                <w:rFonts w:asciiTheme="majorHAnsi" w:hAnsiTheme="majorHAnsi" w:cstheme="majorHAnsi"/>
                <w:color w:val="000000" w:themeColor="text1"/>
                <w:sz w:val="20"/>
                <w:szCs w:val="20"/>
              </w:rPr>
            </w:pPr>
          </w:p>
        </w:tc>
      </w:tr>
      <w:tr w:rsidR="009B6C89" w:rsidRPr="000A0A1E" w14:paraId="159DEE4E" w14:textId="77777777" w:rsidTr="007D38BC">
        <w:tc>
          <w:tcPr>
            <w:tcW w:w="3114" w:type="dxa"/>
          </w:tcPr>
          <w:p w14:paraId="6F3866B9" w14:textId="10DAC592" w:rsidR="009B6C89" w:rsidRDefault="009B6C89"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Project Workshop event (2)</w:t>
            </w:r>
          </w:p>
        </w:tc>
        <w:tc>
          <w:tcPr>
            <w:tcW w:w="3003" w:type="dxa"/>
          </w:tcPr>
          <w:p w14:paraId="126C9ED5" w14:textId="77777777" w:rsidR="009B6C89" w:rsidRDefault="00A85B86"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Consultants (2)</w:t>
            </w:r>
          </w:p>
          <w:p w14:paraId="237D3A77" w14:textId="77777777" w:rsidR="00A85B86" w:rsidRDefault="00A85B86" w:rsidP="007D38BC">
            <w:pPr>
              <w:rPr>
                <w:rFonts w:asciiTheme="majorHAnsi" w:hAnsiTheme="majorHAnsi" w:cstheme="majorHAnsi"/>
                <w:color w:val="000000" w:themeColor="text1"/>
                <w:sz w:val="20"/>
                <w:szCs w:val="20"/>
              </w:rPr>
            </w:pPr>
          </w:p>
          <w:p w14:paraId="017A5532" w14:textId="77777777" w:rsidR="00A85B86" w:rsidRDefault="00A85B86" w:rsidP="007D38BC">
            <w:pPr>
              <w:rPr>
                <w:rFonts w:asciiTheme="majorHAnsi" w:hAnsiTheme="majorHAnsi" w:cstheme="majorHAnsi"/>
                <w:color w:val="000000" w:themeColor="text1"/>
                <w:sz w:val="20"/>
                <w:szCs w:val="20"/>
              </w:rPr>
            </w:pPr>
            <w:proofErr w:type="spellStart"/>
            <w:r>
              <w:rPr>
                <w:rFonts w:asciiTheme="majorHAnsi" w:hAnsiTheme="majorHAnsi" w:cstheme="majorHAnsi"/>
                <w:color w:val="000000" w:themeColor="text1"/>
                <w:sz w:val="20"/>
                <w:szCs w:val="20"/>
              </w:rPr>
              <w:t>SxLNP</w:t>
            </w:r>
            <w:proofErr w:type="spellEnd"/>
          </w:p>
          <w:p w14:paraId="531F2B50" w14:textId="77777777" w:rsidR="00A85B86" w:rsidRDefault="00A85B86" w:rsidP="007D38BC">
            <w:pPr>
              <w:rPr>
                <w:rFonts w:asciiTheme="majorHAnsi" w:hAnsiTheme="majorHAnsi" w:cstheme="majorHAnsi"/>
                <w:color w:val="000000" w:themeColor="text1"/>
                <w:sz w:val="20"/>
                <w:szCs w:val="20"/>
              </w:rPr>
            </w:pPr>
          </w:p>
          <w:p w14:paraId="01A08905" w14:textId="77777777" w:rsidR="00A85B86" w:rsidRDefault="00A85B86" w:rsidP="007D38BC">
            <w:pPr>
              <w:rPr>
                <w:rFonts w:asciiTheme="majorHAnsi" w:hAnsiTheme="majorHAnsi" w:cstheme="majorHAnsi"/>
                <w:color w:val="000000" w:themeColor="text1"/>
                <w:sz w:val="20"/>
                <w:szCs w:val="20"/>
              </w:rPr>
            </w:pPr>
          </w:p>
          <w:p w14:paraId="61C9B4D3" w14:textId="5C40D8DD" w:rsidR="00A85B86" w:rsidRDefault="00A85B86"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lastRenderedPageBreak/>
              <w:t xml:space="preserve">A&amp;W Councils + WDC, SDNPA, ESCC and </w:t>
            </w:r>
            <w:proofErr w:type="gramStart"/>
            <w:r>
              <w:rPr>
                <w:rFonts w:asciiTheme="majorHAnsi" w:hAnsiTheme="majorHAnsi" w:cstheme="majorHAnsi"/>
                <w:color w:val="000000" w:themeColor="text1"/>
                <w:sz w:val="20"/>
                <w:szCs w:val="20"/>
              </w:rPr>
              <w:t>WSCC  -</w:t>
            </w:r>
            <w:proofErr w:type="gramEnd"/>
            <w:r>
              <w:rPr>
                <w:rFonts w:asciiTheme="majorHAnsi" w:hAnsiTheme="majorHAnsi" w:cstheme="majorHAnsi"/>
                <w:color w:val="000000" w:themeColor="text1"/>
                <w:sz w:val="20"/>
                <w:szCs w:val="20"/>
              </w:rPr>
              <w:t xml:space="preserve"> in kind time for planning and hosting</w:t>
            </w:r>
          </w:p>
        </w:tc>
        <w:tc>
          <w:tcPr>
            <w:tcW w:w="1891" w:type="dxa"/>
          </w:tcPr>
          <w:p w14:paraId="6F6F6080" w14:textId="265866FC" w:rsidR="009B6C89" w:rsidRDefault="00A85B86" w:rsidP="009B6C89">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lastRenderedPageBreak/>
              <w:t xml:space="preserve">2 days each (1 prep + 1 </w:t>
            </w:r>
            <w:proofErr w:type="gramStart"/>
            <w:r>
              <w:rPr>
                <w:rFonts w:asciiTheme="majorHAnsi" w:hAnsiTheme="majorHAnsi" w:cstheme="majorHAnsi"/>
                <w:color w:val="000000" w:themeColor="text1"/>
                <w:sz w:val="20"/>
                <w:szCs w:val="20"/>
              </w:rPr>
              <w:t>delivery)@</w:t>
            </w:r>
            <w:proofErr w:type="gramEnd"/>
            <w:r>
              <w:rPr>
                <w:rFonts w:asciiTheme="majorHAnsi" w:hAnsiTheme="majorHAnsi" w:cstheme="majorHAnsi"/>
                <w:color w:val="000000" w:themeColor="text1"/>
                <w:sz w:val="20"/>
                <w:szCs w:val="20"/>
              </w:rPr>
              <w:t xml:space="preserve"> £400/day = £1600</w:t>
            </w:r>
          </w:p>
          <w:p w14:paraId="099EFFD8" w14:textId="78CA41D1" w:rsidR="00A85B86" w:rsidRDefault="00A85B86" w:rsidP="009B6C89">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 days@ £300/</w:t>
            </w:r>
            <w:proofErr w:type="gramStart"/>
            <w:r>
              <w:rPr>
                <w:rFonts w:asciiTheme="majorHAnsi" w:hAnsiTheme="majorHAnsi" w:cstheme="majorHAnsi"/>
                <w:color w:val="000000" w:themeColor="text1"/>
                <w:sz w:val="20"/>
                <w:szCs w:val="20"/>
              </w:rPr>
              <w:t>day  =</w:t>
            </w:r>
            <w:proofErr w:type="gramEnd"/>
            <w:r>
              <w:rPr>
                <w:rFonts w:asciiTheme="majorHAnsi" w:hAnsiTheme="majorHAnsi" w:cstheme="majorHAnsi"/>
                <w:color w:val="000000" w:themeColor="text1"/>
                <w:sz w:val="20"/>
                <w:szCs w:val="20"/>
              </w:rPr>
              <w:t xml:space="preserve"> £600</w:t>
            </w:r>
          </w:p>
          <w:p w14:paraId="122AF8F8" w14:textId="724E0F56" w:rsidR="00A85B86" w:rsidRPr="00A85B86" w:rsidRDefault="00A85B86" w:rsidP="009B6C89">
            <w:pPr>
              <w:rPr>
                <w:rFonts w:asciiTheme="majorHAnsi" w:hAnsiTheme="majorHAnsi" w:cstheme="majorHAnsi"/>
                <w:b/>
                <w:color w:val="000000" w:themeColor="text1"/>
                <w:sz w:val="20"/>
                <w:szCs w:val="20"/>
              </w:rPr>
            </w:pPr>
            <w:r w:rsidRPr="00A85B86">
              <w:rPr>
                <w:rFonts w:asciiTheme="majorHAnsi" w:hAnsiTheme="majorHAnsi" w:cstheme="majorHAnsi"/>
                <w:b/>
                <w:color w:val="000000" w:themeColor="text1"/>
                <w:sz w:val="20"/>
                <w:szCs w:val="20"/>
              </w:rPr>
              <w:t>Total: £2200</w:t>
            </w:r>
          </w:p>
        </w:tc>
      </w:tr>
      <w:tr w:rsidR="00A85B86" w:rsidRPr="000A0A1E" w14:paraId="38E4CB4C" w14:textId="77777777" w:rsidTr="007D38BC">
        <w:tc>
          <w:tcPr>
            <w:tcW w:w="3114" w:type="dxa"/>
          </w:tcPr>
          <w:p w14:paraId="0394EF6B" w14:textId="0E5D2DF4" w:rsidR="00A85B86" w:rsidRDefault="00A85B86"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Conting</w:t>
            </w:r>
            <w:r w:rsidR="007D4D15">
              <w:rPr>
                <w:rFonts w:asciiTheme="majorHAnsi" w:hAnsiTheme="majorHAnsi" w:cstheme="majorHAnsi"/>
                <w:color w:val="000000" w:themeColor="text1"/>
                <w:sz w:val="20"/>
                <w:szCs w:val="20"/>
              </w:rPr>
              <w:t>e</w:t>
            </w:r>
            <w:r>
              <w:rPr>
                <w:rFonts w:asciiTheme="majorHAnsi" w:hAnsiTheme="majorHAnsi" w:cstheme="majorHAnsi"/>
                <w:color w:val="000000" w:themeColor="text1"/>
                <w:sz w:val="20"/>
                <w:szCs w:val="20"/>
              </w:rPr>
              <w:t>n</w:t>
            </w:r>
            <w:r w:rsidR="007D4D15">
              <w:rPr>
                <w:rFonts w:asciiTheme="majorHAnsi" w:hAnsiTheme="majorHAnsi" w:cstheme="majorHAnsi"/>
                <w:color w:val="000000" w:themeColor="text1"/>
                <w:sz w:val="20"/>
                <w:szCs w:val="20"/>
              </w:rPr>
              <w:t>c</w:t>
            </w:r>
            <w:r>
              <w:rPr>
                <w:rFonts w:asciiTheme="majorHAnsi" w:hAnsiTheme="majorHAnsi" w:cstheme="majorHAnsi"/>
                <w:color w:val="000000" w:themeColor="text1"/>
                <w:sz w:val="20"/>
                <w:szCs w:val="20"/>
              </w:rPr>
              <w:t>y (</w:t>
            </w:r>
            <w:proofErr w:type="gramStart"/>
            <w:r>
              <w:rPr>
                <w:rFonts w:asciiTheme="majorHAnsi" w:hAnsiTheme="majorHAnsi" w:cstheme="majorHAnsi"/>
                <w:color w:val="000000" w:themeColor="text1"/>
                <w:sz w:val="20"/>
                <w:szCs w:val="20"/>
              </w:rPr>
              <w:t>1 day</w:t>
            </w:r>
            <w:proofErr w:type="gramEnd"/>
            <w:r>
              <w:rPr>
                <w:rFonts w:asciiTheme="majorHAnsi" w:hAnsiTheme="majorHAnsi" w:cstheme="majorHAnsi"/>
                <w:color w:val="000000" w:themeColor="text1"/>
                <w:sz w:val="20"/>
                <w:szCs w:val="20"/>
              </w:rPr>
              <w:t xml:space="preserve"> extra consultancy time</w:t>
            </w:r>
            <w:r w:rsidR="007D4D15">
              <w:rPr>
                <w:rFonts w:asciiTheme="majorHAnsi" w:hAnsiTheme="majorHAnsi" w:cstheme="majorHAnsi"/>
                <w:color w:val="000000" w:themeColor="text1"/>
                <w:sz w:val="20"/>
                <w:szCs w:val="20"/>
              </w:rPr>
              <w:t>)</w:t>
            </w:r>
          </w:p>
        </w:tc>
        <w:tc>
          <w:tcPr>
            <w:tcW w:w="3003" w:type="dxa"/>
          </w:tcPr>
          <w:p w14:paraId="03B18563" w14:textId="645CEB21" w:rsidR="00A85B86" w:rsidRDefault="007D4D15"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Consultants</w:t>
            </w:r>
          </w:p>
        </w:tc>
        <w:tc>
          <w:tcPr>
            <w:tcW w:w="1891" w:type="dxa"/>
          </w:tcPr>
          <w:p w14:paraId="0ECE8F99" w14:textId="77777777" w:rsidR="00A85B86" w:rsidRDefault="007D4D15" w:rsidP="009B6C89">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1 day /consultant @£400/day = </w:t>
            </w:r>
            <w:r w:rsidRPr="007D4D15">
              <w:rPr>
                <w:rFonts w:asciiTheme="majorHAnsi" w:hAnsiTheme="majorHAnsi" w:cstheme="majorHAnsi"/>
                <w:b/>
                <w:color w:val="000000" w:themeColor="text1"/>
                <w:sz w:val="20"/>
                <w:szCs w:val="20"/>
              </w:rPr>
              <w:t>£800</w:t>
            </w:r>
          </w:p>
          <w:p w14:paraId="4C56CC34" w14:textId="3D520675" w:rsidR="007D4D15" w:rsidRDefault="007D4D15" w:rsidP="009B6C89">
            <w:pPr>
              <w:rPr>
                <w:rFonts w:asciiTheme="majorHAnsi" w:hAnsiTheme="majorHAnsi" w:cstheme="majorHAnsi"/>
                <w:color w:val="000000" w:themeColor="text1"/>
                <w:sz w:val="20"/>
                <w:szCs w:val="20"/>
              </w:rPr>
            </w:pPr>
          </w:p>
        </w:tc>
      </w:tr>
      <w:tr w:rsidR="007D4D15" w:rsidRPr="000A0A1E" w14:paraId="1316D54A" w14:textId="77777777" w:rsidTr="007D38BC">
        <w:tc>
          <w:tcPr>
            <w:tcW w:w="3114" w:type="dxa"/>
          </w:tcPr>
          <w:p w14:paraId="07C324DB" w14:textId="46E70B3D" w:rsidR="007D4D15" w:rsidRDefault="007D4D15"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Expenses - travel costs etc to locations</w:t>
            </w:r>
          </w:p>
        </w:tc>
        <w:tc>
          <w:tcPr>
            <w:tcW w:w="3003" w:type="dxa"/>
          </w:tcPr>
          <w:p w14:paraId="6469997B" w14:textId="46D98C69" w:rsidR="007D4D15" w:rsidRDefault="007D4D15"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Consultants</w:t>
            </w:r>
          </w:p>
        </w:tc>
        <w:tc>
          <w:tcPr>
            <w:tcW w:w="1891" w:type="dxa"/>
          </w:tcPr>
          <w:p w14:paraId="4231FF2A" w14:textId="1239A186" w:rsidR="007D4D15" w:rsidRPr="00C86294" w:rsidRDefault="007D4D15" w:rsidP="009B6C89">
            <w:pPr>
              <w:rPr>
                <w:rFonts w:asciiTheme="majorHAnsi" w:hAnsiTheme="majorHAnsi" w:cstheme="majorHAnsi"/>
                <w:b/>
                <w:color w:val="000000" w:themeColor="text1"/>
                <w:sz w:val="20"/>
                <w:szCs w:val="20"/>
              </w:rPr>
            </w:pPr>
            <w:r w:rsidRPr="00C86294">
              <w:rPr>
                <w:rFonts w:asciiTheme="majorHAnsi" w:hAnsiTheme="majorHAnsi" w:cstheme="majorHAnsi"/>
                <w:b/>
                <w:color w:val="000000" w:themeColor="text1"/>
                <w:sz w:val="20"/>
                <w:szCs w:val="20"/>
              </w:rPr>
              <w:t>£1600</w:t>
            </w:r>
          </w:p>
        </w:tc>
      </w:tr>
      <w:tr w:rsidR="00C5498E" w:rsidRPr="000A0A1E" w14:paraId="0959A05F" w14:textId="77777777" w:rsidTr="0015660C">
        <w:tc>
          <w:tcPr>
            <w:tcW w:w="3114" w:type="dxa"/>
            <w:tcBorders>
              <w:bottom w:val="single" w:sz="4" w:space="0" w:color="auto"/>
            </w:tcBorders>
          </w:tcPr>
          <w:p w14:paraId="7B16B8B2" w14:textId="5EAB250B" w:rsidR="00C5498E" w:rsidRPr="00C5498E" w:rsidRDefault="00C5498E" w:rsidP="007D38BC">
            <w:pPr>
              <w:rPr>
                <w:rFonts w:asciiTheme="majorHAnsi" w:hAnsiTheme="majorHAnsi" w:cstheme="majorHAnsi"/>
                <w:color w:val="000000" w:themeColor="text1"/>
                <w:sz w:val="20"/>
                <w:szCs w:val="20"/>
                <w:highlight w:val="yellow"/>
              </w:rPr>
            </w:pPr>
            <w:r w:rsidRPr="00C5498E">
              <w:rPr>
                <w:rFonts w:asciiTheme="majorHAnsi" w:hAnsiTheme="majorHAnsi" w:cstheme="majorHAnsi"/>
                <w:color w:val="000000" w:themeColor="text1"/>
                <w:sz w:val="20"/>
                <w:szCs w:val="20"/>
                <w:highlight w:val="yellow"/>
              </w:rPr>
              <w:t>Design costs (</w:t>
            </w:r>
            <w:proofErr w:type="spellStart"/>
            <w:r w:rsidRPr="00C5498E">
              <w:rPr>
                <w:rFonts w:asciiTheme="majorHAnsi" w:hAnsiTheme="majorHAnsi" w:cstheme="majorHAnsi"/>
                <w:color w:val="000000" w:themeColor="text1"/>
                <w:sz w:val="20"/>
                <w:szCs w:val="20"/>
                <w:highlight w:val="yellow"/>
              </w:rPr>
              <w:t>Mastermaps</w:t>
            </w:r>
            <w:proofErr w:type="spellEnd"/>
            <w:r w:rsidRPr="00C5498E">
              <w:rPr>
                <w:rFonts w:asciiTheme="majorHAnsi" w:hAnsiTheme="majorHAnsi" w:cstheme="majorHAnsi"/>
                <w:color w:val="000000" w:themeColor="text1"/>
                <w:sz w:val="20"/>
                <w:szCs w:val="20"/>
                <w:highlight w:val="yellow"/>
              </w:rPr>
              <w:t xml:space="preserve"> x 7 sites)</w:t>
            </w:r>
          </w:p>
        </w:tc>
        <w:tc>
          <w:tcPr>
            <w:tcW w:w="3003" w:type="dxa"/>
            <w:tcBorders>
              <w:bottom w:val="single" w:sz="4" w:space="0" w:color="auto"/>
            </w:tcBorders>
          </w:tcPr>
          <w:p w14:paraId="31B88D8F" w14:textId="77777777" w:rsidR="00C5498E" w:rsidRPr="00C5498E" w:rsidRDefault="00C5498E" w:rsidP="007D38BC">
            <w:pPr>
              <w:rPr>
                <w:rFonts w:asciiTheme="majorHAnsi" w:hAnsiTheme="majorHAnsi" w:cstheme="majorHAnsi"/>
                <w:color w:val="000000" w:themeColor="text1"/>
                <w:sz w:val="20"/>
                <w:szCs w:val="20"/>
                <w:highlight w:val="yellow"/>
              </w:rPr>
            </w:pPr>
          </w:p>
        </w:tc>
        <w:tc>
          <w:tcPr>
            <w:tcW w:w="1891" w:type="dxa"/>
            <w:tcBorders>
              <w:bottom w:val="single" w:sz="4" w:space="0" w:color="auto"/>
            </w:tcBorders>
          </w:tcPr>
          <w:p w14:paraId="101B7B66" w14:textId="66B8EE49" w:rsidR="00C5498E" w:rsidRPr="007D4D15" w:rsidRDefault="00C5498E" w:rsidP="009B6C89">
            <w:pPr>
              <w:rPr>
                <w:rFonts w:asciiTheme="majorHAnsi" w:hAnsiTheme="majorHAnsi" w:cstheme="majorHAnsi"/>
                <w:b/>
                <w:color w:val="000000" w:themeColor="text1"/>
                <w:sz w:val="20"/>
                <w:szCs w:val="20"/>
              </w:rPr>
            </w:pPr>
            <w:r w:rsidRPr="00C5498E">
              <w:rPr>
                <w:rFonts w:asciiTheme="majorHAnsi" w:hAnsiTheme="majorHAnsi" w:cstheme="majorHAnsi"/>
                <w:b/>
                <w:color w:val="000000" w:themeColor="text1"/>
                <w:sz w:val="20"/>
                <w:szCs w:val="20"/>
                <w:highlight w:val="yellow"/>
              </w:rPr>
              <w:t>?</w:t>
            </w:r>
          </w:p>
        </w:tc>
      </w:tr>
      <w:tr w:rsidR="007D4D15" w:rsidRPr="0015660C" w14:paraId="18D8494E" w14:textId="77777777" w:rsidTr="0015660C">
        <w:tc>
          <w:tcPr>
            <w:tcW w:w="3114" w:type="dxa"/>
            <w:shd w:val="clear" w:color="auto" w:fill="D9D9D9" w:themeFill="background1" w:themeFillShade="D9"/>
          </w:tcPr>
          <w:p w14:paraId="03FBD563" w14:textId="1067D734" w:rsidR="007D4D15" w:rsidRPr="0015660C" w:rsidRDefault="007D4D15" w:rsidP="007D38BC">
            <w:pPr>
              <w:rPr>
                <w:rFonts w:asciiTheme="majorHAnsi" w:hAnsiTheme="majorHAnsi" w:cstheme="majorHAnsi"/>
                <w:b/>
                <w:color w:val="000000" w:themeColor="text1"/>
                <w:sz w:val="20"/>
                <w:szCs w:val="20"/>
              </w:rPr>
            </w:pPr>
            <w:r w:rsidRPr="0015660C">
              <w:rPr>
                <w:rFonts w:asciiTheme="majorHAnsi" w:hAnsiTheme="majorHAnsi" w:cstheme="majorHAnsi"/>
                <w:b/>
                <w:color w:val="000000" w:themeColor="text1"/>
                <w:sz w:val="20"/>
                <w:szCs w:val="20"/>
              </w:rPr>
              <w:t>Subtotal (</w:t>
            </w:r>
            <w:proofErr w:type="spellStart"/>
            <w:r w:rsidRPr="0015660C">
              <w:rPr>
                <w:rFonts w:asciiTheme="majorHAnsi" w:hAnsiTheme="majorHAnsi" w:cstheme="majorHAnsi"/>
                <w:b/>
                <w:color w:val="000000" w:themeColor="text1"/>
                <w:sz w:val="20"/>
                <w:szCs w:val="20"/>
              </w:rPr>
              <w:t>excl</w:t>
            </w:r>
            <w:proofErr w:type="spellEnd"/>
            <w:r w:rsidRPr="0015660C">
              <w:rPr>
                <w:rFonts w:asciiTheme="majorHAnsi" w:hAnsiTheme="majorHAnsi" w:cstheme="majorHAnsi"/>
                <w:b/>
                <w:color w:val="000000" w:themeColor="text1"/>
                <w:sz w:val="20"/>
                <w:szCs w:val="20"/>
              </w:rPr>
              <w:t xml:space="preserve"> VAT)</w:t>
            </w:r>
          </w:p>
        </w:tc>
        <w:tc>
          <w:tcPr>
            <w:tcW w:w="3003" w:type="dxa"/>
            <w:shd w:val="clear" w:color="auto" w:fill="D9D9D9" w:themeFill="background1" w:themeFillShade="D9"/>
          </w:tcPr>
          <w:p w14:paraId="6F35DC5A" w14:textId="77777777" w:rsidR="007D4D15" w:rsidRPr="0015660C" w:rsidRDefault="007D4D15" w:rsidP="007D38BC">
            <w:pPr>
              <w:rPr>
                <w:rFonts w:asciiTheme="majorHAnsi" w:hAnsiTheme="majorHAnsi" w:cstheme="majorHAnsi"/>
                <w:b/>
                <w:color w:val="000000" w:themeColor="text1"/>
                <w:sz w:val="20"/>
                <w:szCs w:val="20"/>
              </w:rPr>
            </w:pPr>
          </w:p>
        </w:tc>
        <w:tc>
          <w:tcPr>
            <w:tcW w:w="1891" w:type="dxa"/>
            <w:shd w:val="clear" w:color="auto" w:fill="D9D9D9" w:themeFill="background1" w:themeFillShade="D9"/>
          </w:tcPr>
          <w:p w14:paraId="7A1A577F" w14:textId="77777777" w:rsidR="007D4D15" w:rsidRPr="0015660C" w:rsidRDefault="007D4D15" w:rsidP="009B6C89">
            <w:pPr>
              <w:rPr>
                <w:rFonts w:asciiTheme="majorHAnsi" w:hAnsiTheme="majorHAnsi" w:cstheme="majorHAnsi"/>
                <w:b/>
                <w:color w:val="000000" w:themeColor="text1"/>
                <w:sz w:val="20"/>
                <w:szCs w:val="20"/>
              </w:rPr>
            </w:pPr>
            <w:r w:rsidRPr="0015660C">
              <w:rPr>
                <w:rFonts w:asciiTheme="majorHAnsi" w:hAnsiTheme="majorHAnsi" w:cstheme="majorHAnsi"/>
                <w:b/>
                <w:color w:val="000000" w:themeColor="text1"/>
                <w:sz w:val="20"/>
                <w:szCs w:val="20"/>
              </w:rPr>
              <w:t>£46700</w:t>
            </w:r>
          </w:p>
          <w:p w14:paraId="00535B0A" w14:textId="03F571C5" w:rsidR="007D4D15" w:rsidRPr="0015660C" w:rsidRDefault="007D4D15" w:rsidP="009B6C89">
            <w:pPr>
              <w:rPr>
                <w:rFonts w:asciiTheme="majorHAnsi" w:hAnsiTheme="majorHAnsi" w:cstheme="majorHAnsi"/>
                <w:b/>
                <w:color w:val="000000" w:themeColor="text1"/>
                <w:sz w:val="20"/>
                <w:szCs w:val="20"/>
              </w:rPr>
            </w:pPr>
          </w:p>
        </w:tc>
      </w:tr>
      <w:tr w:rsidR="007D4D15" w:rsidRPr="000A0A1E" w14:paraId="50BF0198" w14:textId="77777777" w:rsidTr="007D38BC">
        <w:tc>
          <w:tcPr>
            <w:tcW w:w="3114" w:type="dxa"/>
          </w:tcPr>
          <w:p w14:paraId="278059B2" w14:textId="635A3750" w:rsidR="007D4D15" w:rsidRDefault="007D4D15"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VAT (if charged by consultants)</w:t>
            </w:r>
          </w:p>
        </w:tc>
        <w:tc>
          <w:tcPr>
            <w:tcW w:w="3003" w:type="dxa"/>
          </w:tcPr>
          <w:p w14:paraId="01FDD669" w14:textId="77777777" w:rsidR="007D4D15" w:rsidRDefault="007D4D15" w:rsidP="007D38BC">
            <w:pPr>
              <w:rPr>
                <w:rFonts w:asciiTheme="majorHAnsi" w:hAnsiTheme="majorHAnsi" w:cstheme="majorHAnsi"/>
                <w:color w:val="000000" w:themeColor="text1"/>
                <w:sz w:val="20"/>
                <w:szCs w:val="20"/>
              </w:rPr>
            </w:pPr>
          </w:p>
        </w:tc>
        <w:tc>
          <w:tcPr>
            <w:tcW w:w="1891" w:type="dxa"/>
          </w:tcPr>
          <w:p w14:paraId="02173E55" w14:textId="0F97F009" w:rsidR="007D4D15" w:rsidRPr="007D4D15" w:rsidRDefault="007D4D15" w:rsidP="009B6C89">
            <w:pPr>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£9340</w:t>
            </w:r>
          </w:p>
        </w:tc>
      </w:tr>
      <w:tr w:rsidR="007D4D15" w:rsidRPr="000A0A1E" w14:paraId="50424E08" w14:textId="77777777" w:rsidTr="007D38BC">
        <w:tc>
          <w:tcPr>
            <w:tcW w:w="3114" w:type="dxa"/>
          </w:tcPr>
          <w:p w14:paraId="167232B0" w14:textId="7B3DC9BE" w:rsidR="007D4D15" w:rsidRDefault="007D4D15" w:rsidP="007D38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Total</w:t>
            </w:r>
          </w:p>
        </w:tc>
        <w:tc>
          <w:tcPr>
            <w:tcW w:w="3003" w:type="dxa"/>
          </w:tcPr>
          <w:p w14:paraId="360F4D39" w14:textId="77777777" w:rsidR="007D4D15" w:rsidRDefault="007D4D15" w:rsidP="007D38BC">
            <w:pPr>
              <w:rPr>
                <w:rFonts w:asciiTheme="majorHAnsi" w:hAnsiTheme="majorHAnsi" w:cstheme="majorHAnsi"/>
                <w:color w:val="000000" w:themeColor="text1"/>
                <w:sz w:val="20"/>
                <w:szCs w:val="20"/>
              </w:rPr>
            </w:pPr>
          </w:p>
        </w:tc>
        <w:tc>
          <w:tcPr>
            <w:tcW w:w="1891" w:type="dxa"/>
          </w:tcPr>
          <w:p w14:paraId="041261E5" w14:textId="7851963C" w:rsidR="007D4D15" w:rsidRDefault="007D4D15" w:rsidP="009B6C89">
            <w:pPr>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£56060</w:t>
            </w:r>
          </w:p>
        </w:tc>
      </w:tr>
    </w:tbl>
    <w:p w14:paraId="38B96369" w14:textId="6CFD7F72" w:rsidR="007D38BC" w:rsidRDefault="007D38BC" w:rsidP="007D38BC">
      <w:pPr>
        <w:rPr>
          <w:rFonts w:asciiTheme="majorHAnsi" w:hAnsiTheme="majorHAnsi" w:cstheme="majorHAnsi"/>
          <w:color w:val="7030A0"/>
        </w:rPr>
      </w:pPr>
    </w:p>
    <w:p w14:paraId="540F17CC" w14:textId="0FA73356" w:rsidR="007D4D15" w:rsidRDefault="007D4D15" w:rsidP="007D38BC">
      <w:pPr>
        <w:rPr>
          <w:rFonts w:asciiTheme="majorHAnsi" w:hAnsiTheme="majorHAnsi" w:cstheme="majorHAnsi"/>
          <w:color w:val="7030A0"/>
        </w:rPr>
      </w:pPr>
      <w:r>
        <w:rPr>
          <w:rFonts w:asciiTheme="majorHAnsi" w:hAnsiTheme="majorHAnsi" w:cstheme="majorHAnsi"/>
          <w:color w:val="7030A0"/>
        </w:rPr>
        <w:t>Bolt-on Health Audit (Wealden)</w:t>
      </w:r>
    </w:p>
    <w:tbl>
      <w:tblPr>
        <w:tblStyle w:val="TableGrid"/>
        <w:tblW w:w="0" w:type="auto"/>
        <w:tblLook w:val="04A0" w:firstRow="1" w:lastRow="0" w:firstColumn="1" w:lastColumn="0" w:noHBand="0" w:noVBand="1"/>
      </w:tblPr>
      <w:tblGrid>
        <w:gridCol w:w="3003"/>
        <w:gridCol w:w="3003"/>
        <w:gridCol w:w="2069"/>
      </w:tblGrid>
      <w:tr w:rsidR="007D4D15" w14:paraId="26A41560" w14:textId="77777777" w:rsidTr="007D4D15">
        <w:tc>
          <w:tcPr>
            <w:tcW w:w="3003" w:type="dxa"/>
          </w:tcPr>
          <w:p w14:paraId="4487D11B" w14:textId="68FF33EF" w:rsidR="007D4D15" w:rsidRDefault="007D4D15" w:rsidP="00C5498E">
            <w:pPr>
              <w:rPr>
                <w:rFonts w:asciiTheme="majorHAnsi" w:hAnsiTheme="majorHAnsi" w:cstheme="majorHAnsi"/>
                <w:color w:val="7030A0"/>
              </w:rPr>
            </w:pPr>
            <w:r>
              <w:rPr>
                <w:rFonts w:asciiTheme="majorHAnsi" w:hAnsiTheme="majorHAnsi" w:cstheme="majorHAnsi"/>
                <w:color w:val="7030A0"/>
              </w:rPr>
              <w:t>Activity</w:t>
            </w:r>
          </w:p>
        </w:tc>
        <w:tc>
          <w:tcPr>
            <w:tcW w:w="3003" w:type="dxa"/>
          </w:tcPr>
          <w:p w14:paraId="296DC217" w14:textId="755A4E8C" w:rsidR="007D4D15" w:rsidRDefault="007D4D15" w:rsidP="00C5498E">
            <w:pPr>
              <w:rPr>
                <w:rFonts w:asciiTheme="majorHAnsi" w:hAnsiTheme="majorHAnsi" w:cstheme="majorHAnsi"/>
                <w:color w:val="7030A0"/>
              </w:rPr>
            </w:pPr>
            <w:r>
              <w:rPr>
                <w:rFonts w:asciiTheme="majorHAnsi" w:hAnsiTheme="majorHAnsi" w:cstheme="majorHAnsi"/>
                <w:color w:val="7030A0"/>
              </w:rPr>
              <w:t>Responsibility</w:t>
            </w:r>
          </w:p>
        </w:tc>
        <w:tc>
          <w:tcPr>
            <w:tcW w:w="2069" w:type="dxa"/>
          </w:tcPr>
          <w:p w14:paraId="72BBB88E" w14:textId="68DE7E78" w:rsidR="007D4D15" w:rsidRDefault="007D4D15" w:rsidP="00C5498E">
            <w:pPr>
              <w:rPr>
                <w:rFonts w:asciiTheme="majorHAnsi" w:hAnsiTheme="majorHAnsi" w:cstheme="majorHAnsi"/>
                <w:color w:val="7030A0"/>
              </w:rPr>
            </w:pPr>
            <w:r>
              <w:rPr>
                <w:rFonts w:asciiTheme="majorHAnsi" w:hAnsiTheme="majorHAnsi" w:cstheme="majorHAnsi"/>
                <w:color w:val="7030A0"/>
              </w:rPr>
              <w:t>Cost/hours</w:t>
            </w:r>
          </w:p>
        </w:tc>
      </w:tr>
      <w:tr w:rsidR="0015660C" w:rsidRPr="0015660C" w14:paraId="35F4E967" w14:textId="77777777" w:rsidTr="007D4D15">
        <w:tc>
          <w:tcPr>
            <w:tcW w:w="3003" w:type="dxa"/>
          </w:tcPr>
          <w:p w14:paraId="6A0D5810" w14:textId="24672E0A" w:rsidR="007D4D15" w:rsidRPr="0015660C" w:rsidRDefault="00AD2565" w:rsidP="00C5498E">
            <w:pPr>
              <w:rPr>
                <w:rFonts w:asciiTheme="majorHAnsi" w:hAnsiTheme="majorHAnsi" w:cstheme="majorHAnsi"/>
                <w:color w:val="000000" w:themeColor="text1"/>
              </w:rPr>
            </w:pPr>
            <w:r w:rsidRPr="0015660C">
              <w:rPr>
                <w:rFonts w:asciiTheme="majorHAnsi" w:hAnsiTheme="majorHAnsi" w:cstheme="majorHAnsi"/>
                <w:color w:val="000000" w:themeColor="text1"/>
              </w:rPr>
              <w:t>Health assessments - 3 town/parish areas</w:t>
            </w:r>
          </w:p>
        </w:tc>
        <w:tc>
          <w:tcPr>
            <w:tcW w:w="3003" w:type="dxa"/>
          </w:tcPr>
          <w:p w14:paraId="1CF83ACD" w14:textId="403AAC80" w:rsidR="007D4D15" w:rsidRPr="0015660C" w:rsidRDefault="00AD2565" w:rsidP="00C5498E">
            <w:pPr>
              <w:rPr>
                <w:rFonts w:asciiTheme="majorHAnsi" w:hAnsiTheme="majorHAnsi" w:cstheme="majorHAnsi"/>
                <w:color w:val="000000" w:themeColor="text1"/>
              </w:rPr>
            </w:pPr>
            <w:r w:rsidRPr="0015660C">
              <w:rPr>
                <w:rFonts w:asciiTheme="majorHAnsi" w:hAnsiTheme="majorHAnsi" w:cstheme="majorHAnsi"/>
                <w:color w:val="000000" w:themeColor="text1"/>
              </w:rPr>
              <w:t>Consultants</w:t>
            </w:r>
          </w:p>
        </w:tc>
        <w:tc>
          <w:tcPr>
            <w:tcW w:w="2069" w:type="dxa"/>
          </w:tcPr>
          <w:p w14:paraId="79F48DE8" w14:textId="2D0A8129" w:rsidR="007D4D15" w:rsidRPr="0015660C" w:rsidRDefault="0015660C" w:rsidP="00C5498E">
            <w:pPr>
              <w:rPr>
                <w:rFonts w:asciiTheme="majorHAnsi" w:hAnsiTheme="majorHAnsi" w:cstheme="majorHAnsi"/>
                <w:b/>
                <w:color w:val="000000" w:themeColor="text1"/>
              </w:rPr>
            </w:pPr>
            <w:r w:rsidRPr="0015660C">
              <w:rPr>
                <w:rFonts w:asciiTheme="majorHAnsi" w:hAnsiTheme="majorHAnsi" w:cstheme="majorHAnsi"/>
                <w:b/>
                <w:color w:val="000000" w:themeColor="text1"/>
              </w:rPr>
              <w:t>£16900</w:t>
            </w:r>
          </w:p>
        </w:tc>
      </w:tr>
    </w:tbl>
    <w:p w14:paraId="3A005AB0" w14:textId="7343FB84" w:rsidR="007D4D15" w:rsidRDefault="007D4D15" w:rsidP="007D38BC">
      <w:pPr>
        <w:rPr>
          <w:rFonts w:asciiTheme="majorHAnsi" w:hAnsiTheme="majorHAnsi" w:cstheme="majorHAnsi"/>
          <w:color w:val="7030A0"/>
        </w:rPr>
      </w:pPr>
    </w:p>
    <w:p w14:paraId="51BFDBAB" w14:textId="77777777" w:rsidR="007D4D15" w:rsidRDefault="007D4D15" w:rsidP="007D38BC">
      <w:pPr>
        <w:rPr>
          <w:rFonts w:asciiTheme="majorHAnsi" w:hAnsiTheme="majorHAnsi" w:cstheme="majorHAnsi"/>
          <w:color w:val="7030A0"/>
        </w:rPr>
      </w:pPr>
    </w:p>
    <w:p w14:paraId="6799AEE1" w14:textId="568463BB" w:rsidR="007D4D15" w:rsidRPr="00FE6F90" w:rsidRDefault="007D4D15" w:rsidP="007D38BC">
      <w:pPr>
        <w:rPr>
          <w:rFonts w:asciiTheme="majorHAnsi" w:hAnsiTheme="majorHAnsi" w:cstheme="majorHAnsi"/>
          <w:b/>
          <w:color w:val="7030A0"/>
          <w:u w:val="single"/>
        </w:rPr>
      </w:pPr>
      <w:r w:rsidRPr="00FE6F90">
        <w:rPr>
          <w:rFonts w:asciiTheme="majorHAnsi" w:hAnsiTheme="majorHAnsi" w:cstheme="majorHAnsi"/>
          <w:b/>
          <w:color w:val="7030A0"/>
          <w:u w:val="single"/>
        </w:rPr>
        <w:t>Funding Split</w:t>
      </w:r>
    </w:p>
    <w:p w14:paraId="2FF2EDED" w14:textId="139FC933" w:rsidR="007D4D15" w:rsidRPr="00C5498E" w:rsidRDefault="007D4D15" w:rsidP="00C5498E">
      <w:pPr>
        <w:pStyle w:val="ListParagraph"/>
        <w:numPr>
          <w:ilvl w:val="0"/>
          <w:numId w:val="22"/>
        </w:numPr>
        <w:ind w:left="284"/>
        <w:rPr>
          <w:rFonts w:asciiTheme="majorHAnsi" w:hAnsiTheme="majorHAnsi" w:cstheme="majorHAnsi"/>
          <w:b/>
          <w:color w:val="7030A0"/>
        </w:rPr>
      </w:pPr>
      <w:r w:rsidRPr="00C5498E">
        <w:rPr>
          <w:rFonts w:asciiTheme="majorHAnsi" w:hAnsiTheme="majorHAnsi" w:cstheme="majorHAnsi"/>
          <w:color w:val="7030A0"/>
        </w:rPr>
        <w:t xml:space="preserve">£24 000 (SDNPA):  to cover site assessments for </w:t>
      </w:r>
      <w:r w:rsidRPr="00C5498E">
        <w:rPr>
          <w:rFonts w:asciiTheme="majorHAnsi" w:hAnsiTheme="majorHAnsi" w:cstheme="majorHAnsi"/>
          <w:b/>
          <w:color w:val="7030A0"/>
        </w:rPr>
        <w:t>3 A&amp;W sites + 50% joint methodology development</w:t>
      </w:r>
      <w:r w:rsidR="00FE6F90" w:rsidRPr="00C5498E">
        <w:rPr>
          <w:rFonts w:asciiTheme="majorHAnsi" w:hAnsiTheme="majorHAnsi" w:cstheme="majorHAnsi"/>
          <w:b/>
          <w:color w:val="7030A0"/>
        </w:rPr>
        <w:t xml:space="preserve"> and final event costs</w:t>
      </w:r>
    </w:p>
    <w:p w14:paraId="7799D5A8" w14:textId="3BDC7085" w:rsidR="00FE6F90" w:rsidRPr="00FE6F90" w:rsidRDefault="00FE6F90" w:rsidP="007D38BC">
      <w:pPr>
        <w:rPr>
          <w:rFonts w:asciiTheme="majorHAnsi" w:hAnsiTheme="majorHAnsi" w:cstheme="majorHAnsi"/>
          <w:color w:val="7030A0"/>
        </w:rPr>
      </w:pPr>
      <w:r w:rsidRPr="00FE6F90">
        <w:rPr>
          <w:rFonts w:asciiTheme="majorHAnsi" w:hAnsiTheme="majorHAnsi" w:cstheme="majorHAnsi"/>
          <w:color w:val="7030A0"/>
        </w:rPr>
        <w:t>Details below.</w:t>
      </w:r>
    </w:p>
    <w:tbl>
      <w:tblPr>
        <w:tblStyle w:val="TableGrid"/>
        <w:tblW w:w="0" w:type="auto"/>
        <w:tblLook w:val="04A0" w:firstRow="1" w:lastRow="0" w:firstColumn="1" w:lastColumn="0" w:noHBand="0" w:noVBand="1"/>
      </w:tblPr>
      <w:tblGrid>
        <w:gridCol w:w="3003"/>
        <w:gridCol w:w="3003"/>
        <w:gridCol w:w="3004"/>
      </w:tblGrid>
      <w:tr w:rsidR="00FE6F90" w:rsidRPr="00FE6F90" w14:paraId="00C8E556" w14:textId="77777777" w:rsidTr="007D4D15">
        <w:tc>
          <w:tcPr>
            <w:tcW w:w="3003" w:type="dxa"/>
          </w:tcPr>
          <w:p w14:paraId="0BADC08D" w14:textId="70FC706E" w:rsidR="00FE6F90" w:rsidRPr="00FE6F90" w:rsidRDefault="00FE6F90" w:rsidP="007D4D15">
            <w:pPr>
              <w:rPr>
                <w:rFonts w:asciiTheme="majorHAnsi" w:hAnsiTheme="majorHAnsi" w:cstheme="majorHAnsi"/>
                <w:b/>
                <w:color w:val="000000" w:themeColor="text1"/>
              </w:rPr>
            </w:pPr>
            <w:r w:rsidRPr="00FE6F90">
              <w:rPr>
                <w:rFonts w:asciiTheme="majorHAnsi" w:hAnsiTheme="majorHAnsi" w:cstheme="majorHAnsi"/>
                <w:b/>
                <w:color w:val="000000" w:themeColor="text1"/>
              </w:rPr>
              <w:t>Activity</w:t>
            </w:r>
          </w:p>
        </w:tc>
        <w:tc>
          <w:tcPr>
            <w:tcW w:w="3003" w:type="dxa"/>
          </w:tcPr>
          <w:p w14:paraId="23C087BD" w14:textId="5EF363CC" w:rsidR="00FE6F90" w:rsidRPr="00FE6F90" w:rsidRDefault="00FE6F90" w:rsidP="007D38BC">
            <w:pPr>
              <w:rPr>
                <w:rFonts w:asciiTheme="majorHAnsi" w:hAnsiTheme="majorHAnsi" w:cstheme="majorHAnsi"/>
                <w:b/>
                <w:color w:val="000000" w:themeColor="text1"/>
              </w:rPr>
            </w:pPr>
            <w:r>
              <w:rPr>
                <w:rFonts w:asciiTheme="majorHAnsi" w:hAnsiTheme="majorHAnsi" w:cstheme="majorHAnsi"/>
                <w:b/>
                <w:color w:val="000000" w:themeColor="text1"/>
              </w:rPr>
              <w:t>Detail</w:t>
            </w:r>
          </w:p>
        </w:tc>
        <w:tc>
          <w:tcPr>
            <w:tcW w:w="3004" w:type="dxa"/>
          </w:tcPr>
          <w:p w14:paraId="2C241F13" w14:textId="66795848" w:rsidR="00FE6F90" w:rsidRPr="00FE6F90" w:rsidRDefault="00FE6F90" w:rsidP="007D38BC">
            <w:pPr>
              <w:rPr>
                <w:rFonts w:asciiTheme="majorHAnsi" w:hAnsiTheme="majorHAnsi" w:cstheme="majorHAnsi"/>
                <w:b/>
                <w:color w:val="000000" w:themeColor="text1"/>
              </w:rPr>
            </w:pPr>
            <w:r>
              <w:rPr>
                <w:rFonts w:asciiTheme="majorHAnsi" w:hAnsiTheme="majorHAnsi" w:cstheme="majorHAnsi"/>
                <w:b/>
                <w:color w:val="000000" w:themeColor="text1"/>
              </w:rPr>
              <w:t>Cost</w:t>
            </w:r>
          </w:p>
        </w:tc>
      </w:tr>
      <w:tr w:rsidR="00FE6F90" w:rsidRPr="00FE6F90" w14:paraId="3869F8EE" w14:textId="77777777" w:rsidTr="007D4D15">
        <w:tc>
          <w:tcPr>
            <w:tcW w:w="3003" w:type="dxa"/>
          </w:tcPr>
          <w:p w14:paraId="400EB68E" w14:textId="6A81BEE0" w:rsidR="007D4D15" w:rsidRPr="00FE6F90" w:rsidRDefault="007D4D15" w:rsidP="007D4D15">
            <w:pPr>
              <w:rPr>
                <w:rFonts w:asciiTheme="majorHAnsi" w:hAnsiTheme="majorHAnsi" w:cstheme="majorHAnsi"/>
                <w:color w:val="000000" w:themeColor="text1"/>
              </w:rPr>
            </w:pPr>
            <w:r w:rsidRPr="00FE6F90">
              <w:rPr>
                <w:rFonts w:asciiTheme="majorHAnsi" w:hAnsiTheme="majorHAnsi" w:cstheme="majorHAnsi"/>
                <w:color w:val="000000" w:themeColor="text1"/>
              </w:rPr>
              <w:t>A&amp;W site assessments</w:t>
            </w:r>
          </w:p>
        </w:tc>
        <w:tc>
          <w:tcPr>
            <w:tcW w:w="3003" w:type="dxa"/>
          </w:tcPr>
          <w:p w14:paraId="0F7E292D" w14:textId="07C60AE9" w:rsidR="007D4D15" w:rsidRPr="00FE6F90" w:rsidRDefault="007D4D15" w:rsidP="007D38BC">
            <w:pPr>
              <w:rPr>
                <w:rFonts w:asciiTheme="majorHAnsi" w:hAnsiTheme="majorHAnsi" w:cstheme="majorHAnsi"/>
                <w:color w:val="000000" w:themeColor="text1"/>
              </w:rPr>
            </w:pPr>
            <w:r w:rsidRPr="00FE6F90">
              <w:rPr>
                <w:rFonts w:asciiTheme="majorHAnsi" w:hAnsiTheme="majorHAnsi" w:cstheme="majorHAnsi"/>
                <w:color w:val="000000" w:themeColor="text1"/>
              </w:rPr>
              <w:t>Consultant time (natural capital)</w:t>
            </w:r>
          </w:p>
        </w:tc>
        <w:tc>
          <w:tcPr>
            <w:tcW w:w="3004" w:type="dxa"/>
          </w:tcPr>
          <w:p w14:paraId="75FE50AD" w14:textId="1DB58771" w:rsidR="007D4D15" w:rsidRPr="00FE6F90" w:rsidRDefault="00FE6F90" w:rsidP="007D38BC">
            <w:pPr>
              <w:rPr>
                <w:rFonts w:asciiTheme="majorHAnsi" w:hAnsiTheme="majorHAnsi" w:cstheme="majorHAnsi"/>
                <w:color w:val="000000" w:themeColor="text1"/>
              </w:rPr>
            </w:pPr>
            <w:r>
              <w:rPr>
                <w:rFonts w:asciiTheme="majorHAnsi" w:hAnsiTheme="majorHAnsi" w:cstheme="majorHAnsi"/>
                <w:color w:val="000000" w:themeColor="text1"/>
              </w:rPr>
              <w:t>£8400</w:t>
            </w:r>
          </w:p>
        </w:tc>
      </w:tr>
      <w:tr w:rsidR="00FE6F90" w:rsidRPr="00FE6F90" w14:paraId="473DDC04" w14:textId="77777777" w:rsidTr="007D4D15">
        <w:tc>
          <w:tcPr>
            <w:tcW w:w="3003" w:type="dxa"/>
          </w:tcPr>
          <w:p w14:paraId="547F9482" w14:textId="77777777" w:rsidR="007D4D15" w:rsidRPr="00FE6F90" w:rsidRDefault="007D4D15" w:rsidP="007D38BC">
            <w:pPr>
              <w:rPr>
                <w:rFonts w:asciiTheme="majorHAnsi" w:hAnsiTheme="majorHAnsi" w:cstheme="majorHAnsi"/>
                <w:color w:val="000000" w:themeColor="text1"/>
              </w:rPr>
            </w:pPr>
          </w:p>
        </w:tc>
        <w:tc>
          <w:tcPr>
            <w:tcW w:w="3003" w:type="dxa"/>
          </w:tcPr>
          <w:p w14:paraId="3D711518" w14:textId="2E483107" w:rsidR="007D4D15" w:rsidRPr="00FE6F90" w:rsidRDefault="007D4D15" w:rsidP="007D38BC">
            <w:pPr>
              <w:rPr>
                <w:rFonts w:asciiTheme="majorHAnsi" w:hAnsiTheme="majorHAnsi" w:cstheme="majorHAnsi"/>
                <w:color w:val="000000" w:themeColor="text1"/>
              </w:rPr>
            </w:pPr>
            <w:r w:rsidRPr="00FE6F90">
              <w:rPr>
                <w:rFonts w:asciiTheme="majorHAnsi" w:hAnsiTheme="majorHAnsi" w:cstheme="majorHAnsi"/>
                <w:color w:val="000000" w:themeColor="text1"/>
              </w:rPr>
              <w:t>Consultant time (</w:t>
            </w:r>
            <w:r w:rsidR="00FE6F90" w:rsidRPr="00FE6F90">
              <w:rPr>
                <w:rFonts w:asciiTheme="majorHAnsi" w:hAnsiTheme="majorHAnsi" w:cstheme="majorHAnsi"/>
                <w:color w:val="000000" w:themeColor="text1"/>
              </w:rPr>
              <w:t>social engagement)</w:t>
            </w:r>
          </w:p>
        </w:tc>
        <w:tc>
          <w:tcPr>
            <w:tcW w:w="3004" w:type="dxa"/>
          </w:tcPr>
          <w:p w14:paraId="364319B4" w14:textId="7F9F828C" w:rsidR="007D4D15" w:rsidRPr="00FE6F90" w:rsidRDefault="00C5498E" w:rsidP="007D38BC">
            <w:pPr>
              <w:rPr>
                <w:rFonts w:asciiTheme="majorHAnsi" w:hAnsiTheme="majorHAnsi" w:cstheme="majorHAnsi"/>
                <w:color w:val="000000" w:themeColor="text1"/>
              </w:rPr>
            </w:pPr>
            <w:r>
              <w:rPr>
                <w:rFonts w:asciiTheme="majorHAnsi" w:hAnsiTheme="majorHAnsi" w:cstheme="majorHAnsi"/>
                <w:color w:val="000000" w:themeColor="text1"/>
              </w:rPr>
              <w:t>£6000</w:t>
            </w:r>
          </w:p>
        </w:tc>
      </w:tr>
      <w:tr w:rsidR="00C5498E" w:rsidRPr="00FE6F90" w14:paraId="63FF96D3" w14:textId="77777777" w:rsidTr="007D4D15">
        <w:tc>
          <w:tcPr>
            <w:tcW w:w="3003" w:type="dxa"/>
          </w:tcPr>
          <w:p w14:paraId="2CCDD475" w14:textId="6C1C2FA8" w:rsidR="00C5498E" w:rsidRPr="00FE6F90" w:rsidRDefault="00C5498E" w:rsidP="007D38BC">
            <w:pPr>
              <w:rPr>
                <w:rFonts w:asciiTheme="majorHAnsi" w:hAnsiTheme="majorHAnsi" w:cstheme="majorHAnsi"/>
                <w:color w:val="000000" w:themeColor="text1"/>
              </w:rPr>
            </w:pPr>
            <w:r>
              <w:rPr>
                <w:rFonts w:asciiTheme="majorHAnsi" w:hAnsiTheme="majorHAnsi" w:cstheme="majorHAnsi"/>
                <w:color w:val="000000" w:themeColor="text1"/>
              </w:rPr>
              <w:t>½ methodology scoping/preparation</w:t>
            </w:r>
          </w:p>
        </w:tc>
        <w:tc>
          <w:tcPr>
            <w:tcW w:w="3003" w:type="dxa"/>
          </w:tcPr>
          <w:p w14:paraId="6F5C4A64" w14:textId="1756390E" w:rsidR="00C5498E" w:rsidRPr="00FE6F90" w:rsidRDefault="00C5498E" w:rsidP="007D38BC">
            <w:pPr>
              <w:rPr>
                <w:rFonts w:asciiTheme="majorHAnsi" w:hAnsiTheme="majorHAnsi" w:cstheme="majorHAnsi"/>
                <w:color w:val="000000" w:themeColor="text1"/>
              </w:rPr>
            </w:pPr>
            <w:r>
              <w:rPr>
                <w:rFonts w:asciiTheme="majorHAnsi" w:hAnsiTheme="majorHAnsi" w:cstheme="majorHAnsi"/>
                <w:color w:val="000000" w:themeColor="text1"/>
              </w:rPr>
              <w:t>Natural capital</w:t>
            </w:r>
          </w:p>
        </w:tc>
        <w:tc>
          <w:tcPr>
            <w:tcW w:w="3004" w:type="dxa"/>
          </w:tcPr>
          <w:p w14:paraId="429EDFE1" w14:textId="7C7C2A6C" w:rsidR="00C5498E" w:rsidRDefault="00C5498E" w:rsidP="007D38BC">
            <w:pPr>
              <w:rPr>
                <w:rFonts w:asciiTheme="majorHAnsi" w:hAnsiTheme="majorHAnsi" w:cstheme="majorHAnsi"/>
                <w:color w:val="000000" w:themeColor="text1"/>
              </w:rPr>
            </w:pPr>
            <w:r>
              <w:rPr>
                <w:rFonts w:asciiTheme="majorHAnsi" w:hAnsiTheme="majorHAnsi" w:cstheme="majorHAnsi"/>
                <w:color w:val="000000" w:themeColor="text1"/>
              </w:rPr>
              <w:t>£1100</w:t>
            </w:r>
          </w:p>
        </w:tc>
      </w:tr>
      <w:tr w:rsidR="00C5498E" w:rsidRPr="00FE6F90" w14:paraId="53FAE7D0" w14:textId="77777777" w:rsidTr="007D4D15">
        <w:tc>
          <w:tcPr>
            <w:tcW w:w="3003" w:type="dxa"/>
          </w:tcPr>
          <w:p w14:paraId="04AFE97B" w14:textId="77777777" w:rsidR="00C5498E" w:rsidRDefault="00C5498E" w:rsidP="007D38BC">
            <w:pPr>
              <w:rPr>
                <w:rFonts w:asciiTheme="majorHAnsi" w:hAnsiTheme="majorHAnsi" w:cstheme="majorHAnsi"/>
                <w:color w:val="000000" w:themeColor="text1"/>
              </w:rPr>
            </w:pPr>
          </w:p>
        </w:tc>
        <w:tc>
          <w:tcPr>
            <w:tcW w:w="3003" w:type="dxa"/>
          </w:tcPr>
          <w:p w14:paraId="6B9CCC2D" w14:textId="3AAB03B7" w:rsidR="00C5498E" w:rsidRDefault="00C5498E" w:rsidP="007D38BC">
            <w:pPr>
              <w:rPr>
                <w:rFonts w:asciiTheme="majorHAnsi" w:hAnsiTheme="majorHAnsi" w:cstheme="majorHAnsi"/>
                <w:color w:val="000000" w:themeColor="text1"/>
              </w:rPr>
            </w:pPr>
            <w:r>
              <w:rPr>
                <w:rFonts w:asciiTheme="majorHAnsi" w:hAnsiTheme="majorHAnsi" w:cstheme="majorHAnsi"/>
                <w:color w:val="000000" w:themeColor="text1"/>
              </w:rPr>
              <w:t>Social Engagement</w:t>
            </w:r>
          </w:p>
        </w:tc>
        <w:tc>
          <w:tcPr>
            <w:tcW w:w="3004" w:type="dxa"/>
          </w:tcPr>
          <w:p w14:paraId="7951D8E6" w14:textId="511BF668" w:rsidR="00C5498E" w:rsidRDefault="00C5498E" w:rsidP="007D38BC">
            <w:pPr>
              <w:rPr>
                <w:rFonts w:asciiTheme="majorHAnsi" w:hAnsiTheme="majorHAnsi" w:cstheme="majorHAnsi"/>
                <w:color w:val="000000" w:themeColor="text1"/>
              </w:rPr>
            </w:pPr>
            <w:r>
              <w:rPr>
                <w:rFonts w:asciiTheme="majorHAnsi" w:hAnsiTheme="majorHAnsi" w:cstheme="majorHAnsi"/>
                <w:color w:val="000000" w:themeColor="text1"/>
              </w:rPr>
              <w:t>£1100</w:t>
            </w:r>
          </w:p>
        </w:tc>
      </w:tr>
      <w:tr w:rsidR="00C5498E" w:rsidRPr="00FE6F90" w14:paraId="627A3D1E" w14:textId="77777777" w:rsidTr="007D4D15">
        <w:tc>
          <w:tcPr>
            <w:tcW w:w="3003" w:type="dxa"/>
          </w:tcPr>
          <w:p w14:paraId="4918872C" w14:textId="33D8BD3B" w:rsidR="00C5498E" w:rsidRDefault="00C5498E" w:rsidP="007D38BC">
            <w:pPr>
              <w:rPr>
                <w:rFonts w:asciiTheme="majorHAnsi" w:hAnsiTheme="majorHAnsi" w:cstheme="majorHAnsi"/>
                <w:color w:val="000000" w:themeColor="text1"/>
              </w:rPr>
            </w:pPr>
            <w:r>
              <w:rPr>
                <w:rFonts w:asciiTheme="majorHAnsi" w:hAnsiTheme="majorHAnsi" w:cstheme="majorHAnsi"/>
                <w:color w:val="000000" w:themeColor="text1"/>
              </w:rPr>
              <w:t>½ methodology development/ write up</w:t>
            </w:r>
          </w:p>
        </w:tc>
        <w:tc>
          <w:tcPr>
            <w:tcW w:w="3003" w:type="dxa"/>
          </w:tcPr>
          <w:p w14:paraId="4D067900" w14:textId="4153278F" w:rsidR="00C5498E" w:rsidRDefault="00C5498E" w:rsidP="007D38BC">
            <w:pPr>
              <w:rPr>
                <w:rFonts w:asciiTheme="majorHAnsi" w:hAnsiTheme="majorHAnsi" w:cstheme="majorHAnsi"/>
                <w:color w:val="000000" w:themeColor="text1"/>
              </w:rPr>
            </w:pPr>
            <w:r>
              <w:rPr>
                <w:rFonts w:asciiTheme="majorHAnsi" w:hAnsiTheme="majorHAnsi" w:cstheme="majorHAnsi"/>
                <w:color w:val="000000" w:themeColor="text1"/>
              </w:rPr>
              <w:t>Consultants time</w:t>
            </w:r>
          </w:p>
        </w:tc>
        <w:tc>
          <w:tcPr>
            <w:tcW w:w="3004" w:type="dxa"/>
          </w:tcPr>
          <w:p w14:paraId="0C5CE2EC" w14:textId="314F3061" w:rsidR="00C5498E" w:rsidRDefault="00C5498E" w:rsidP="007D38BC">
            <w:pPr>
              <w:rPr>
                <w:rFonts w:asciiTheme="majorHAnsi" w:hAnsiTheme="majorHAnsi" w:cstheme="majorHAnsi"/>
                <w:color w:val="000000" w:themeColor="text1"/>
              </w:rPr>
            </w:pPr>
            <w:r>
              <w:rPr>
                <w:rFonts w:asciiTheme="majorHAnsi" w:hAnsiTheme="majorHAnsi" w:cstheme="majorHAnsi"/>
                <w:color w:val="000000" w:themeColor="text1"/>
              </w:rPr>
              <w:t>£1650</w:t>
            </w:r>
          </w:p>
        </w:tc>
      </w:tr>
      <w:tr w:rsidR="00C5498E" w:rsidRPr="00FE6F90" w14:paraId="1F083477" w14:textId="77777777" w:rsidTr="007D4D15">
        <w:tc>
          <w:tcPr>
            <w:tcW w:w="3003" w:type="dxa"/>
          </w:tcPr>
          <w:p w14:paraId="6C538621" w14:textId="6FE3AC96" w:rsidR="00C5498E" w:rsidRDefault="006C5ACC" w:rsidP="007D38BC">
            <w:pPr>
              <w:rPr>
                <w:rFonts w:asciiTheme="majorHAnsi" w:hAnsiTheme="majorHAnsi" w:cstheme="majorHAnsi"/>
                <w:color w:val="000000" w:themeColor="text1"/>
              </w:rPr>
            </w:pPr>
            <w:r>
              <w:rPr>
                <w:rFonts w:asciiTheme="majorHAnsi" w:hAnsiTheme="majorHAnsi" w:cstheme="majorHAnsi"/>
                <w:color w:val="000000" w:themeColor="text1"/>
              </w:rPr>
              <w:t xml:space="preserve">½ </w:t>
            </w:r>
            <w:r w:rsidR="00C5498E">
              <w:rPr>
                <w:rFonts w:asciiTheme="majorHAnsi" w:hAnsiTheme="majorHAnsi" w:cstheme="majorHAnsi"/>
                <w:color w:val="000000" w:themeColor="text1"/>
              </w:rPr>
              <w:t>Final workshop costs</w:t>
            </w:r>
          </w:p>
        </w:tc>
        <w:tc>
          <w:tcPr>
            <w:tcW w:w="3003" w:type="dxa"/>
          </w:tcPr>
          <w:p w14:paraId="5B4D9960" w14:textId="3FCB1B55" w:rsidR="00C5498E" w:rsidRDefault="00C5498E" w:rsidP="007D38BC">
            <w:pPr>
              <w:rPr>
                <w:rFonts w:asciiTheme="majorHAnsi" w:hAnsiTheme="majorHAnsi" w:cstheme="majorHAnsi"/>
                <w:color w:val="000000" w:themeColor="text1"/>
              </w:rPr>
            </w:pPr>
            <w:r>
              <w:rPr>
                <w:rFonts w:asciiTheme="majorHAnsi" w:hAnsiTheme="majorHAnsi" w:cstheme="majorHAnsi"/>
                <w:color w:val="000000" w:themeColor="text1"/>
              </w:rPr>
              <w:t>Consultants time</w:t>
            </w:r>
          </w:p>
        </w:tc>
        <w:tc>
          <w:tcPr>
            <w:tcW w:w="3004" w:type="dxa"/>
          </w:tcPr>
          <w:p w14:paraId="4B01CC52" w14:textId="41449841" w:rsidR="00C5498E" w:rsidRDefault="00C5498E" w:rsidP="007D38BC">
            <w:pPr>
              <w:rPr>
                <w:rFonts w:asciiTheme="majorHAnsi" w:hAnsiTheme="majorHAnsi" w:cstheme="majorHAnsi"/>
                <w:color w:val="000000" w:themeColor="text1"/>
              </w:rPr>
            </w:pPr>
            <w:r>
              <w:rPr>
                <w:rFonts w:asciiTheme="majorHAnsi" w:hAnsiTheme="majorHAnsi" w:cstheme="majorHAnsi"/>
                <w:color w:val="000000" w:themeColor="text1"/>
              </w:rPr>
              <w:t>£1100</w:t>
            </w:r>
          </w:p>
        </w:tc>
      </w:tr>
      <w:tr w:rsidR="00C5498E" w:rsidRPr="00FE6F90" w14:paraId="7A7BB4F0" w14:textId="77777777" w:rsidTr="007D4D15">
        <w:tc>
          <w:tcPr>
            <w:tcW w:w="3003" w:type="dxa"/>
          </w:tcPr>
          <w:p w14:paraId="406251AD" w14:textId="09A59A5F" w:rsidR="00C5498E" w:rsidRDefault="00C5498E" w:rsidP="007D38BC">
            <w:pPr>
              <w:rPr>
                <w:rFonts w:asciiTheme="majorHAnsi" w:hAnsiTheme="majorHAnsi" w:cstheme="majorHAnsi"/>
                <w:color w:val="000000" w:themeColor="text1"/>
              </w:rPr>
            </w:pPr>
            <w:r>
              <w:rPr>
                <w:rFonts w:asciiTheme="majorHAnsi" w:hAnsiTheme="majorHAnsi" w:cstheme="majorHAnsi"/>
                <w:color w:val="000000" w:themeColor="text1"/>
              </w:rPr>
              <w:t>½ contingency</w:t>
            </w:r>
          </w:p>
        </w:tc>
        <w:tc>
          <w:tcPr>
            <w:tcW w:w="3003" w:type="dxa"/>
          </w:tcPr>
          <w:p w14:paraId="16E43CAE" w14:textId="45AD814B" w:rsidR="00C5498E" w:rsidRDefault="00C5498E" w:rsidP="007D38BC">
            <w:pPr>
              <w:rPr>
                <w:rFonts w:asciiTheme="majorHAnsi" w:hAnsiTheme="majorHAnsi" w:cstheme="majorHAnsi"/>
                <w:color w:val="000000" w:themeColor="text1"/>
              </w:rPr>
            </w:pPr>
            <w:r>
              <w:rPr>
                <w:rFonts w:asciiTheme="majorHAnsi" w:hAnsiTheme="majorHAnsi" w:cstheme="majorHAnsi"/>
                <w:color w:val="000000" w:themeColor="text1"/>
              </w:rPr>
              <w:t>Consultant time</w:t>
            </w:r>
          </w:p>
        </w:tc>
        <w:tc>
          <w:tcPr>
            <w:tcW w:w="3004" w:type="dxa"/>
          </w:tcPr>
          <w:p w14:paraId="4CF8A917" w14:textId="42E027F7" w:rsidR="00C5498E" w:rsidRDefault="00C5498E" w:rsidP="007D38BC">
            <w:pPr>
              <w:rPr>
                <w:rFonts w:asciiTheme="majorHAnsi" w:hAnsiTheme="majorHAnsi" w:cstheme="majorHAnsi"/>
                <w:color w:val="000000" w:themeColor="text1"/>
              </w:rPr>
            </w:pPr>
            <w:r>
              <w:rPr>
                <w:rFonts w:asciiTheme="majorHAnsi" w:hAnsiTheme="majorHAnsi" w:cstheme="majorHAnsi"/>
                <w:color w:val="000000" w:themeColor="text1"/>
              </w:rPr>
              <w:t>£400</w:t>
            </w:r>
          </w:p>
        </w:tc>
      </w:tr>
      <w:tr w:rsidR="00C5498E" w:rsidRPr="00FE6F90" w14:paraId="1F7D2617" w14:textId="77777777" w:rsidTr="007D4D15">
        <w:tc>
          <w:tcPr>
            <w:tcW w:w="3003" w:type="dxa"/>
          </w:tcPr>
          <w:p w14:paraId="5A29D1FE" w14:textId="70DC978B" w:rsidR="00C5498E" w:rsidRDefault="006C5ACC" w:rsidP="007D38BC">
            <w:pPr>
              <w:rPr>
                <w:rFonts w:asciiTheme="majorHAnsi" w:hAnsiTheme="majorHAnsi" w:cstheme="majorHAnsi"/>
                <w:color w:val="000000" w:themeColor="text1"/>
              </w:rPr>
            </w:pPr>
            <w:r>
              <w:rPr>
                <w:rFonts w:asciiTheme="majorHAnsi" w:hAnsiTheme="majorHAnsi" w:cstheme="majorHAnsi"/>
                <w:color w:val="000000" w:themeColor="text1"/>
              </w:rPr>
              <w:t>3/7</w:t>
            </w:r>
            <w:r w:rsidR="00C5498E">
              <w:rPr>
                <w:rFonts w:asciiTheme="majorHAnsi" w:hAnsiTheme="majorHAnsi" w:cstheme="majorHAnsi"/>
                <w:color w:val="000000" w:themeColor="text1"/>
              </w:rPr>
              <w:t xml:space="preserve"> expenses</w:t>
            </w:r>
            <w:r>
              <w:rPr>
                <w:rFonts w:asciiTheme="majorHAnsi" w:hAnsiTheme="majorHAnsi" w:cstheme="majorHAnsi"/>
                <w:color w:val="000000" w:themeColor="text1"/>
              </w:rPr>
              <w:t xml:space="preserve"> </w:t>
            </w:r>
          </w:p>
        </w:tc>
        <w:tc>
          <w:tcPr>
            <w:tcW w:w="3003" w:type="dxa"/>
          </w:tcPr>
          <w:p w14:paraId="1169E068" w14:textId="7D81C0B6" w:rsidR="00C5498E" w:rsidRDefault="00C5498E" w:rsidP="007D38BC">
            <w:pPr>
              <w:rPr>
                <w:rFonts w:asciiTheme="majorHAnsi" w:hAnsiTheme="majorHAnsi" w:cstheme="majorHAnsi"/>
                <w:color w:val="000000" w:themeColor="text1"/>
              </w:rPr>
            </w:pPr>
            <w:r>
              <w:rPr>
                <w:rFonts w:asciiTheme="majorHAnsi" w:hAnsiTheme="majorHAnsi" w:cstheme="majorHAnsi"/>
                <w:color w:val="000000" w:themeColor="text1"/>
              </w:rPr>
              <w:t xml:space="preserve">Consultant travel costs </w:t>
            </w:r>
            <w:r w:rsidR="006C5ACC">
              <w:rPr>
                <w:rFonts w:asciiTheme="majorHAnsi" w:hAnsiTheme="majorHAnsi" w:cstheme="majorHAnsi"/>
                <w:color w:val="000000" w:themeColor="text1"/>
              </w:rPr>
              <w:t xml:space="preserve">(3 of 7 sites) </w:t>
            </w:r>
            <w:r>
              <w:rPr>
                <w:rFonts w:asciiTheme="majorHAnsi" w:hAnsiTheme="majorHAnsi" w:cstheme="majorHAnsi"/>
                <w:color w:val="000000" w:themeColor="text1"/>
              </w:rPr>
              <w:t>etc</w:t>
            </w:r>
          </w:p>
        </w:tc>
        <w:tc>
          <w:tcPr>
            <w:tcW w:w="3004" w:type="dxa"/>
          </w:tcPr>
          <w:p w14:paraId="25D2B52C" w14:textId="55612836" w:rsidR="00C5498E" w:rsidRDefault="00C5498E" w:rsidP="007D38BC">
            <w:pPr>
              <w:rPr>
                <w:rFonts w:asciiTheme="majorHAnsi" w:hAnsiTheme="majorHAnsi" w:cstheme="majorHAnsi"/>
                <w:color w:val="000000" w:themeColor="text1"/>
              </w:rPr>
            </w:pPr>
            <w:r>
              <w:rPr>
                <w:rFonts w:asciiTheme="majorHAnsi" w:hAnsiTheme="majorHAnsi" w:cstheme="majorHAnsi"/>
                <w:color w:val="000000" w:themeColor="text1"/>
              </w:rPr>
              <w:t>£</w:t>
            </w:r>
            <w:r w:rsidR="006C5ACC">
              <w:rPr>
                <w:rFonts w:asciiTheme="majorHAnsi" w:hAnsiTheme="majorHAnsi" w:cstheme="majorHAnsi"/>
                <w:color w:val="000000" w:themeColor="text1"/>
              </w:rPr>
              <w:t>700 (</w:t>
            </w:r>
            <w:proofErr w:type="spellStart"/>
            <w:r w:rsidR="006C5ACC">
              <w:rPr>
                <w:rFonts w:asciiTheme="majorHAnsi" w:hAnsiTheme="majorHAnsi" w:cstheme="majorHAnsi"/>
                <w:color w:val="000000" w:themeColor="text1"/>
              </w:rPr>
              <w:t>est</w:t>
            </w:r>
            <w:proofErr w:type="spellEnd"/>
            <w:r w:rsidR="006C5ACC">
              <w:rPr>
                <w:rFonts w:asciiTheme="majorHAnsi" w:hAnsiTheme="majorHAnsi" w:cstheme="majorHAnsi"/>
                <w:color w:val="000000" w:themeColor="text1"/>
              </w:rPr>
              <w:t>)</w:t>
            </w:r>
          </w:p>
        </w:tc>
      </w:tr>
      <w:tr w:rsidR="006C5ACC" w:rsidRPr="006C5ACC" w14:paraId="04EF9E9F" w14:textId="77777777" w:rsidTr="0015660C">
        <w:tc>
          <w:tcPr>
            <w:tcW w:w="3003" w:type="dxa"/>
            <w:tcBorders>
              <w:bottom w:val="single" w:sz="4" w:space="0" w:color="auto"/>
            </w:tcBorders>
          </w:tcPr>
          <w:p w14:paraId="1370C171" w14:textId="6A5616EB" w:rsidR="006C5ACC" w:rsidRPr="006C5ACC" w:rsidRDefault="006C5ACC" w:rsidP="007D38BC">
            <w:pPr>
              <w:rPr>
                <w:rFonts w:asciiTheme="majorHAnsi" w:hAnsiTheme="majorHAnsi" w:cstheme="majorHAnsi"/>
                <w:color w:val="000000" w:themeColor="text1"/>
              </w:rPr>
            </w:pPr>
            <w:r w:rsidRPr="006C5ACC">
              <w:rPr>
                <w:rFonts w:asciiTheme="majorHAnsi" w:hAnsiTheme="majorHAnsi" w:cstheme="majorHAnsi"/>
                <w:color w:val="000000" w:themeColor="text1"/>
              </w:rPr>
              <w:t>½ steering group costs</w:t>
            </w:r>
          </w:p>
        </w:tc>
        <w:tc>
          <w:tcPr>
            <w:tcW w:w="3003" w:type="dxa"/>
            <w:tcBorders>
              <w:bottom w:val="single" w:sz="4" w:space="0" w:color="auto"/>
            </w:tcBorders>
          </w:tcPr>
          <w:p w14:paraId="67B9D5A1" w14:textId="54ED6DEB" w:rsidR="006C5ACC" w:rsidRPr="006C5ACC" w:rsidRDefault="006C5ACC" w:rsidP="007D38BC">
            <w:pPr>
              <w:rPr>
                <w:rFonts w:asciiTheme="majorHAnsi" w:hAnsiTheme="majorHAnsi" w:cstheme="majorHAnsi"/>
                <w:color w:val="000000" w:themeColor="text1"/>
              </w:rPr>
            </w:pPr>
            <w:r w:rsidRPr="006C5ACC">
              <w:rPr>
                <w:rFonts w:asciiTheme="majorHAnsi" w:hAnsiTheme="majorHAnsi" w:cstheme="majorHAnsi"/>
                <w:color w:val="000000" w:themeColor="text1"/>
              </w:rPr>
              <w:t>Consultant time</w:t>
            </w:r>
          </w:p>
        </w:tc>
        <w:tc>
          <w:tcPr>
            <w:tcW w:w="3004" w:type="dxa"/>
            <w:tcBorders>
              <w:bottom w:val="single" w:sz="4" w:space="0" w:color="auto"/>
            </w:tcBorders>
          </w:tcPr>
          <w:p w14:paraId="5F456990" w14:textId="55C831B7" w:rsidR="006C5ACC" w:rsidRPr="006C5ACC" w:rsidRDefault="006C5ACC" w:rsidP="007D38BC">
            <w:pPr>
              <w:rPr>
                <w:rFonts w:asciiTheme="majorHAnsi" w:hAnsiTheme="majorHAnsi" w:cstheme="majorHAnsi"/>
                <w:color w:val="000000" w:themeColor="text1"/>
              </w:rPr>
            </w:pPr>
            <w:r w:rsidRPr="006C5ACC">
              <w:rPr>
                <w:rFonts w:asciiTheme="majorHAnsi" w:hAnsiTheme="majorHAnsi" w:cstheme="majorHAnsi"/>
                <w:color w:val="000000" w:themeColor="text1"/>
              </w:rPr>
              <w:t>£400</w:t>
            </w:r>
          </w:p>
        </w:tc>
      </w:tr>
      <w:tr w:rsidR="00C5498E" w:rsidRPr="00C5498E" w14:paraId="7C42BB0F" w14:textId="77777777" w:rsidTr="0015660C">
        <w:tc>
          <w:tcPr>
            <w:tcW w:w="3003" w:type="dxa"/>
            <w:shd w:val="clear" w:color="auto" w:fill="D9D9D9" w:themeFill="background1" w:themeFillShade="D9"/>
          </w:tcPr>
          <w:p w14:paraId="744460C1" w14:textId="5DC29916" w:rsidR="00C5498E" w:rsidRPr="00C5498E" w:rsidRDefault="00C5498E" w:rsidP="007D38BC">
            <w:pPr>
              <w:rPr>
                <w:rFonts w:asciiTheme="majorHAnsi" w:hAnsiTheme="majorHAnsi" w:cstheme="majorHAnsi"/>
                <w:b/>
                <w:color w:val="000000" w:themeColor="text1"/>
              </w:rPr>
            </w:pPr>
            <w:r w:rsidRPr="00C5498E">
              <w:rPr>
                <w:rFonts w:asciiTheme="majorHAnsi" w:hAnsiTheme="majorHAnsi" w:cstheme="majorHAnsi"/>
                <w:b/>
                <w:color w:val="000000" w:themeColor="text1"/>
              </w:rPr>
              <w:t>Subtotal</w:t>
            </w:r>
          </w:p>
        </w:tc>
        <w:tc>
          <w:tcPr>
            <w:tcW w:w="3003" w:type="dxa"/>
            <w:shd w:val="clear" w:color="auto" w:fill="D9D9D9" w:themeFill="background1" w:themeFillShade="D9"/>
          </w:tcPr>
          <w:p w14:paraId="7E40CF62" w14:textId="77777777" w:rsidR="00C5498E" w:rsidRPr="00C5498E" w:rsidRDefault="00C5498E" w:rsidP="007D38BC">
            <w:pPr>
              <w:rPr>
                <w:rFonts w:asciiTheme="majorHAnsi" w:hAnsiTheme="majorHAnsi" w:cstheme="majorHAnsi"/>
                <w:b/>
                <w:color w:val="000000" w:themeColor="text1"/>
              </w:rPr>
            </w:pPr>
          </w:p>
        </w:tc>
        <w:tc>
          <w:tcPr>
            <w:tcW w:w="3004" w:type="dxa"/>
            <w:shd w:val="clear" w:color="auto" w:fill="D9D9D9" w:themeFill="background1" w:themeFillShade="D9"/>
          </w:tcPr>
          <w:p w14:paraId="1760EBCC" w14:textId="5E81528A" w:rsidR="00C5498E" w:rsidRPr="00C5498E" w:rsidRDefault="00C5498E" w:rsidP="007D38BC">
            <w:pPr>
              <w:rPr>
                <w:rFonts w:asciiTheme="majorHAnsi" w:hAnsiTheme="majorHAnsi" w:cstheme="majorHAnsi"/>
                <w:b/>
                <w:color w:val="000000" w:themeColor="text1"/>
              </w:rPr>
            </w:pPr>
            <w:r>
              <w:rPr>
                <w:rFonts w:asciiTheme="majorHAnsi" w:hAnsiTheme="majorHAnsi" w:cstheme="majorHAnsi"/>
                <w:b/>
                <w:color w:val="000000" w:themeColor="text1"/>
              </w:rPr>
              <w:t>£</w:t>
            </w:r>
            <w:r w:rsidR="006C5ACC">
              <w:rPr>
                <w:rFonts w:asciiTheme="majorHAnsi" w:hAnsiTheme="majorHAnsi" w:cstheme="majorHAnsi"/>
                <w:b/>
                <w:color w:val="000000" w:themeColor="text1"/>
              </w:rPr>
              <w:t>20850</w:t>
            </w:r>
          </w:p>
        </w:tc>
      </w:tr>
      <w:tr w:rsidR="00C5498E" w:rsidRPr="00C5498E" w14:paraId="18A9DD6E" w14:textId="77777777" w:rsidTr="007D4D15">
        <w:tc>
          <w:tcPr>
            <w:tcW w:w="3003" w:type="dxa"/>
          </w:tcPr>
          <w:p w14:paraId="004814D8" w14:textId="5B23C175" w:rsidR="00C5498E" w:rsidRPr="0015660C" w:rsidRDefault="00C5498E" w:rsidP="007D38BC">
            <w:pPr>
              <w:rPr>
                <w:rFonts w:asciiTheme="majorHAnsi" w:hAnsiTheme="majorHAnsi" w:cstheme="majorHAnsi"/>
                <w:color w:val="000000" w:themeColor="text1"/>
              </w:rPr>
            </w:pPr>
            <w:r w:rsidRPr="0015660C">
              <w:rPr>
                <w:rFonts w:asciiTheme="majorHAnsi" w:hAnsiTheme="majorHAnsi" w:cstheme="majorHAnsi"/>
                <w:color w:val="000000" w:themeColor="text1"/>
              </w:rPr>
              <w:t>Vat</w:t>
            </w:r>
          </w:p>
        </w:tc>
        <w:tc>
          <w:tcPr>
            <w:tcW w:w="3003" w:type="dxa"/>
          </w:tcPr>
          <w:p w14:paraId="68544096" w14:textId="77777777" w:rsidR="00C5498E" w:rsidRPr="0015660C" w:rsidRDefault="00C5498E" w:rsidP="007D38BC">
            <w:pPr>
              <w:rPr>
                <w:rFonts w:asciiTheme="majorHAnsi" w:hAnsiTheme="majorHAnsi" w:cstheme="majorHAnsi"/>
                <w:color w:val="000000" w:themeColor="text1"/>
              </w:rPr>
            </w:pPr>
          </w:p>
        </w:tc>
        <w:tc>
          <w:tcPr>
            <w:tcW w:w="3004" w:type="dxa"/>
          </w:tcPr>
          <w:p w14:paraId="033EBB73" w14:textId="7FE2BBBC" w:rsidR="00C5498E" w:rsidRPr="0015660C" w:rsidRDefault="00C5498E" w:rsidP="007D38BC">
            <w:pPr>
              <w:rPr>
                <w:rFonts w:asciiTheme="majorHAnsi" w:hAnsiTheme="majorHAnsi" w:cstheme="majorHAnsi"/>
                <w:color w:val="000000" w:themeColor="text1"/>
              </w:rPr>
            </w:pPr>
            <w:r w:rsidRPr="0015660C">
              <w:rPr>
                <w:rFonts w:asciiTheme="majorHAnsi" w:hAnsiTheme="majorHAnsi" w:cstheme="majorHAnsi"/>
                <w:color w:val="000000" w:themeColor="text1"/>
              </w:rPr>
              <w:t>£</w:t>
            </w:r>
            <w:r w:rsidR="006C5ACC" w:rsidRPr="0015660C">
              <w:rPr>
                <w:rFonts w:asciiTheme="majorHAnsi" w:hAnsiTheme="majorHAnsi" w:cstheme="majorHAnsi"/>
                <w:color w:val="000000" w:themeColor="text1"/>
              </w:rPr>
              <w:t xml:space="preserve"> 4170</w:t>
            </w:r>
          </w:p>
        </w:tc>
      </w:tr>
      <w:tr w:rsidR="00C5498E" w:rsidRPr="00C5498E" w14:paraId="742AC6D1" w14:textId="77777777" w:rsidTr="007D4D15">
        <w:tc>
          <w:tcPr>
            <w:tcW w:w="3003" w:type="dxa"/>
          </w:tcPr>
          <w:p w14:paraId="332DB8CC" w14:textId="75A11EA2" w:rsidR="00C5498E" w:rsidRPr="0015660C" w:rsidRDefault="00C5498E" w:rsidP="007D38BC">
            <w:pPr>
              <w:rPr>
                <w:rFonts w:asciiTheme="majorHAnsi" w:hAnsiTheme="majorHAnsi" w:cstheme="majorHAnsi"/>
                <w:color w:val="000000" w:themeColor="text1"/>
              </w:rPr>
            </w:pPr>
            <w:r w:rsidRPr="0015660C">
              <w:rPr>
                <w:rFonts w:asciiTheme="majorHAnsi" w:hAnsiTheme="majorHAnsi" w:cstheme="majorHAnsi"/>
                <w:color w:val="000000" w:themeColor="text1"/>
              </w:rPr>
              <w:t>Total</w:t>
            </w:r>
          </w:p>
        </w:tc>
        <w:tc>
          <w:tcPr>
            <w:tcW w:w="3003" w:type="dxa"/>
          </w:tcPr>
          <w:p w14:paraId="7C1748BE" w14:textId="77777777" w:rsidR="00C5498E" w:rsidRPr="0015660C" w:rsidRDefault="00C5498E" w:rsidP="007D38BC">
            <w:pPr>
              <w:rPr>
                <w:rFonts w:asciiTheme="majorHAnsi" w:hAnsiTheme="majorHAnsi" w:cstheme="majorHAnsi"/>
                <w:color w:val="000000" w:themeColor="text1"/>
              </w:rPr>
            </w:pPr>
          </w:p>
        </w:tc>
        <w:tc>
          <w:tcPr>
            <w:tcW w:w="3004" w:type="dxa"/>
          </w:tcPr>
          <w:p w14:paraId="244E8AAD" w14:textId="329CDE9E" w:rsidR="00C5498E" w:rsidRPr="0015660C" w:rsidRDefault="00C5498E" w:rsidP="007D38BC">
            <w:pPr>
              <w:rPr>
                <w:rFonts w:asciiTheme="majorHAnsi" w:hAnsiTheme="majorHAnsi" w:cstheme="majorHAnsi"/>
                <w:color w:val="000000" w:themeColor="text1"/>
              </w:rPr>
            </w:pPr>
            <w:r w:rsidRPr="0015660C">
              <w:rPr>
                <w:rFonts w:asciiTheme="majorHAnsi" w:hAnsiTheme="majorHAnsi" w:cstheme="majorHAnsi"/>
                <w:color w:val="000000" w:themeColor="text1"/>
              </w:rPr>
              <w:t>£</w:t>
            </w:r>
            <w:r w:rsidR="006C5ACC" w:rsidRPr="0015660C">
              <w:rPr>
                <w:rFonts w:asciiTheme="majorHAnsi" w:hAnsiTheme="majorHAnsi" w:cstheme="majorHAnsi"/>
                <w:color w:val="000000" w:themeColor="text1"/>
              </w:rPr>
              <w:t>25020</w:t>
            </w:r>
          </w:p>
        </w:tc>
      </w:tr>
    </w:tbl>
    <w:p w14:paraId="093B3B49" w14:textId="405E0CED" w:rsidR="007D4D15" w:rsidRDefault="007D4D15" w:rsidP="007D38BC">
      <w:pPr>
        <w:rPr>
          <w:rFonts w:asciiTheme="majorHAnsi" w:hAnsiTheme="majorHAnsi" w:cstheme="majorHAnsi"/>
          <w:color w:val="7030A0"/>
        </w:rPr>
      </w:pPr>
    </w:p>
    <w:p w14:paraId="7322BCC8" w14:textId="301C8FF9" w:rsidR="007D4D15" w:rsidRDefault="007D4D15" w:rsidP="007D38BC">
      <w:pPr>
        <w:rPr>
          <w:rFonts w:asciiTheme="majorHAnsi" w:hAnsiTheme="majorHAnsi" w:cstheme="majorHAnsi"/>
          <w:color w:val="7030A0"/>
        </w:rPr>
      </w:pPr>
    </w:p>
    <w:p w14:paraId="52CC02EC" w14:textId="7798EBCD" w:rsidR="006C5ACC" w:rsidRDefault="006C5ACC" w:rsidP="007D38BC">
      <w:pPr>
        <w:rPr>
          <w:rFonts w:asciiTheme="majorHAnsi" w:hAnsiTheme="majorHAnsi" w:cstheme="majorHAnsi"/>
          <w:color w:val="7030A0"/>
        </w:rPr>
      </w:pPr>
    </w:p>
    <w:p w14:paraId="409B1008" w14:textId="17C2E6CA" w:rsidR="006C5ACC" w:rsidRDefault="006C5ACC" w:rsidP="007D38BC">
      <w:pPr>
        <w:rPr>
          <w:rFonts w:asciiTheme="majorHAnsi" w:hAnsiTheme="majorHAnsi" w:cstheme="majorHAnsi"/>
          <w:color w:val="7030A0"/>
        </w:rPr>
      </w:pPr>
    </w:p>
    <w:p w14:paraId="2B1C8BBB" w14:textId="01294F31" w:rsidR="006C5ACC" w:rsidRDefault="006C5ACC" w:rsidP="007D38BC">
      <w:pPr>
        <w:rPr>
          <w:rFonts w:asciiTheme="majorHAnsi" w:hAnsiTheme="majorHAnsi" w:cstheme="majorHAnsi"/>
          <w:color w:val="7030A0"/>
        </w:rPr>
      </w:pPr>
    </w:p>
    <w:p w14:paraId="28CFBE81" w14:textId="77777777" w:rsidR="006C5ACC" w:rsidRDefault="006C5ACC" w:rsidP="007D38BC">
      <w:pPr>
        <w:rPr>
          <w:rFonts w:asciiTheme="majorHAnsi" w:hAnsiTheme="majorHAnsi" w:cstheme="majorHAnsi"/>
          <w:color w:val="7030A0"/>
        </w:rPr>
      </w:pPr>
    </w:p>
    <w:p w14:paraId="27E27229" w14:textId="64614615" w:rsidR="007D4D15" w:rsidRDefault="00C5498E" w:rsidP="00C5498E">
      <w:pPr>
        <w:pStyle w:val="ListParagraph"/>
        <w:numPr>
          <w:ilvl w:val="0"/>
          <w:numId w:val="22"/>
        </w:numPr>
        <w:ind w:left="284"/>
        <w:rPr>
          <w:rFonts w:asciiTheme="majorHAnsi" w:hAnsiTheme="majorHAnsi" w:cstheme="majorHAnsi"/>
          <w:color w:val="7030A0"/>
        </w:rPr>
      </w:pPr>
      <w:r w:rsidRPr="00C5498E">
        <w:rPr>
          <w:rFonts w:asciiTheme="majorHAnsi" w:hAnsiTheme="majorHAnsi" w:cstheme="majorHAnsi"/>
          <w:b/>
          <w:color w:val="7030A0"/>
        </w:rPr>
        <w:lastRenderedPageBreak/>
        <w:t>ESCC:</w:t>
      </w:r>
      <w:r>
        <w:rPr>
          <w:rFonts w:asciiTheme="majorHAnsi" w:hAnsiTheme="majorHAnsi" w:cstheme="majorHAnsi"/>
          <w:color w:val="7030A0"/>
        </w:rPr>
        <w:t xml:space="preserve"> (£</w:t>
      </w:r>
      <w:r w:rsidR="003E59E5">
        <w:rPr>
          <w:rFonts w:asciiTheme="majorHAnsi" w:hAnsiTheme="majorHAnsi" w:cstheme="majorHAnsi"/>
          <w:color w:val="7030A0"/>
        </w:rPr>
        <w:t>31020</w:t>
      </w:r>
      <w:r>
        <w:rPr>
          <w:rFonts w:asciiTheme="majorHAnsi" w:hAnsiTheme="majorHAnsi" w:cstheme="majorHAnsi"/>
          <w:color w:val="7030A0"/>
        </w:rPr>
        <w:t>) to cover site assessments for 4 WDC sites + 50% joint methodology development and fina</w:t>
      </w:r>
      <w:r w:rsidR="003E59E5">
        <w:rPr>
          <w:rFonts w:asciiTheme="majorHAnsi" w:hAnsiTheme="majorHAnsi" w:cstheme="majorHAnsi"/>
          <w:color w:val="7030A0"/>
        </w:rPr>
        <w:t>l</w:t>
      </w:r>
      <w:r>
        <w:rPr>
          <w:rFonts w:asciiTheme="majorHAnsi" w:hAnsiTheme="majorHAnsi" w:cstheme="majorHAnsi"/>
          <w:color w:val="7030A0"/>
        </w:rPr>
        <w:t xml:space="preserve"> event costs</w:t>
      </w:r>
    </w:p>
    <w:tbl>
      <w:tblPr>
        <w:tblStyle w:val="TableGrid"/>
        <w:tblW w:w="0" w:type="auto"/>
        <w:tblLook w:val="04A0" w:firstRow="1" w:lastRow="0" w:firstColumn="1" w:lastColumn="0" w:noHBand="0" w:noVBand="1"/>
      </w:tblPr>
      <w:tblGrid>
        <w:gridCol w:w="3003"/>
        <w:gridCol w:w="3003"/>
        <w:gridCol w:w="3004"/>
      </w:tblGrid>
      <w:tr w:rsidR="00C5498E" w:rsidRPr="00FE6F90" w14:paraId="65A0B637" w14:textId="77777777" w:rsidTr="00C5498E">
        <w:tc>
          <w:tcPr>
            <w:tcW w:w="3003" w:type="dxa"/>
          </w:tcPr>
          <w:p w14:paraId="52303216" w14:textId="77777777" w:rsidR="00C5498E" w:rsidRPr="00FE6F90" w:rsidRDefault="00C5498E" w:rsidP="00C5498E">
            <w:pPr>
              <w:rPr>
                <w:rFonts w:asciiTheme="majorHAnsi" w:hAnsiTheme="majorHAnsi" w:cstheme="majorHAnsi"/>
                <w:b/>
                <w:color w:val="000000" w:themeColor="text1"/>
              </w:rPr>
            </w:pPr>
            <w:r w:rsidRPr="00FE6F90">
              <w:rPr>
                <w:rFonts w:asciiTheme="majorHAnsi" w:hAnsiTheme="majorHAnsi" w:cstheme="majorHAnsi"/>
                <w:b/>
                <w:color w:val="000000" w:themeColor="text1"/>
              </w:rPr>
              <w:t>Activity</w:t>
            </w:r>
          </w:p>
        </w:tc>
        <w:tc>
          <w:tcPr>
            <w:tcW w:w="3003" w:type="dxa"/>
          </w:tcPr>
          <w:p w14:paraId="1DFE6710" w14:textId="77777777" w:rsidR="00C5498E" w:rsidRPr="00FE6F90" w:rsidRDefault="00C5498E" w:rsidP="00C5498E">
            <w:pPr>
              <w:rPr>
                <w:rFonts w:asciiTheme="majorHAnsi" w:hAnsiTheme="majorHAnsi" w:cstheme="majorHAnsi"/>
                <w:b/>
                <w:color w:val="000000" w:themeColor="text1"/>
              </w:rPr>
            </w:pPr>
            <w:r>
              <w:rPr>
                <w:rFonts w:asciiTheme="majorHAnsi" w:hAnsiTheme="majorHAnsi" w:cstheme="majorHAnsi"/>
                <w:b/>
                <w:color w:val="000000" w:themeColor="text1"/>
              </w:rPr>
              <w:t>Detail</w:t>
            </w:r>
          </w:p>
        </w:tc>
        <w:tc>
          <w:tcPr>
            <w:tcW w:w="3004" w:type="dxa"/>
          </w:tcPr>
          <w:p w14:paraId="43C487F6" w14:textId="77777777" w:rsidR="00C5498E" w:rsidRPr="00FE6F90" w:rsidRDefault="00C5498E" w:rsidP="00C5498E">
            <w:pPr>
              <w:rPr>
                <w:rFonts w:asciiTheme="majorHAnsi" w:hAnsiTheme="majorHAnsi" w:cstheme="majorHAnsi"/>
                <w:b/>
                <w:color w:val="000000" w:themeColor="text1"/>
              </w:rPr>
            </w:pPr>
            <w:r>
              <w:rPr>
                <w:rFonts w:asciiTheme="majorHAnsi" w:hAnsiTheme="majorHAnsi" w:cstheme="majorHAnsi"/>
                <w:b/>
                <w:color w:val="000000" w:themeColor="text1"/>
              </w:rPr>
              <w:t>Cost</w:t>
            </w:r>
          </w:p>
        </w:tc>
      </w:tr>
      <w:tr w:rsidR="00C5498E" w:rsidRPr="00FE6F90" w14:paraId="7B4F93ED" w14:textId="77777777" w:rsidTr="00C5498E">
        <w:tc>
          <w:tcPr>
            <w:tcW w:w="3003" w:type="dxa"/>
          </w:tcPr>
          <w:p w14:paraId="617B519E" w14:textId="4E3C2B7C" w:rsidR="00C5498E" w:rsidRPr="00FE6F90" w:rsidRDefault="00C5498E" w:rsidP="00C5498E">
            <w:pPr>
              <w:rPr>
                <w:rFonts w:asciiTheme="majorHAnsi" w:hAnsiTheme="majorHAnsi" w:cstheme="majorHAnsi"/>
                <w:color w:val="000000" w:themeColor="text1"/>
              </w:rPr>
            </w:pPr>
            <w:r>
              <w:rPr>
                <w:rFonts w:asciiTheme="majorHAnsi" w:hAnsiTheme="majorHAnsi" w:cstheme="majorHAnsi"/>
                <w:color w:val="000000" w:themeColor="text1"/>
              </w:rPr>
              <w:t>WDC</w:t>
            </w:r>
            <w:r w:rsidRPr="00FE6F90">
              <w:rPr>
                <w:rFonts w:asciiTheme="majorHAnsi" w:hAnsiTheme="majorHAnsi" w:cstheme="majorHAnsi"/>
                <w:color w:val="000000" w:themeColor="text1"/>
              </w:rPr>
              <w:t xml:space="preserve"> site assessments</w:t>
            </w:r>
            <w:r>
              <w:rPr>
                <w:rFonts w:asciiTheme="majorHAnsi" w:hAnsiTheme="majorHAnsi" w:cstheme="majorHAnsi"/>
                <w:color w:val="000000" w:themeColor="text1"/>
              </w:rPr>
              <w:t xml:space="preserve"> x 4</w:t>
            </w:r>
          </w:p>
        </w:tc>
        <w:tc>
          <w:tcPr>
            <w:tcW w:w="3003" w:type="dxa"/>
          </w:tcPr>
          <w:p w14:paraId="52F6FAFB" w14:textId="77777777" w:rsidR="00C5498E" w:rsidRPr="00FE6F90" w:rsidRDefault="00C5498E" w:rsidP="00C5498E">
            <w:pPr>
              <w:rPr>
                <w:rFonts w:asciiTheme="majorHAnsi" w:hAnsiTheme="majorHAnsi" w:cstheme="majorHAnsi"/>
                <w:color w:val="000000" w:themeColor="text1"/>
              </w:rPr>
            </w:pPr>
            <w:r w:rsidRPr="00FE6F90">
              <w:rPr>
                <w:rFonts w:asciiTheme="majorHAnsi" w:hAnsiTheme="majorHAnsi" w:cstheme="majorHAnsi"/>
                <w:color w:val="000000" w:themeColor="text1"/>
              </w:rPr>
              <w:t>Consultant time (natural capital)</w:t>
            </w:r>
          </w:p>
        </w:tc>
        <w:tc>
          <w:tcPr>
            <w:tcW w:w="3004" w:type="dxa"/>
          </w:tcPr>
          <w:p w14:paraId="68074E31" w14:textId="408DC5DD" w:rsidR="00C5498E" w:rsidRPr="00FE6F90" w:rsidRDefault="006C5ACC" w:rsidP="00C5498E">
            <w:pPr>
              <w:rPr>
                <w:rFonts w:asciiTheme="majorHAnsi" w:hAnsiTheme="majorHAnsi" w:cstheme="majorHAnsi"/>
                <w:color w:val="000000" w:themeColor="text1"/>
              </w:rPr>
            </w:pPr>
            <w:r>
              <w:rPr>
                <w:rFonts w:asciiTheme="majorHAnsi" w:hAnsiTheme="majorHAnsi" w:cstheme="majorHAnsi"/>
                <w:color w:val="000000" w:themeColor="text1"/>
              </w:rPr>
              <w:t>£11200</w:t>
            </w:r>
          </w:p>
        </w:tc>
      </w:tr>
      <w:tr w:rsidR="00C5498E" w:rsidRPr="00FE6F90" w14:paraId="0DEBD40A" w14:textId="77777777" w:rsidTr="00C5498E">
        <w:tc>
          <w:tcPr>
            <w:tcW w:w="3003" w:type="dxa"/>
          </w:tcPr>
          <w:p w14:paraId="36EADB0B" w14:textId="77777777" w:rsidR="00C5498E" w:rsidRPr="00FE6F90" w:rsidRDefault="00C5498E" w:rsidP="00C5498E">
            <w:pPr>
              <w:rPr>
                <w:rFonts w:asciiTheme="majorHAnsi" w:hAnsiTheme="majorHAnsi" w:cstheme="majorHAnsi"/>
                <w:color w:val="000000" w:themeColor="text1"/>
              </w:rPr>
            </w:pPr>
          </w:p>
        </w:tc>
        <w:tc>
          <w:tcPr>
            <w:tcW w:w="3003" w:type="dxa"/>
          </w:tcPr>
          <w:p w14:paraId="6AE1F6DB" w14:textId="77777777" w:rsidR="00C5498E" w:rsidRPr="00FE6F90" w:rsidRDefault="00C5498E" w:rsidP="00C5498E">
            <w:pPr>
              <w:rPr>
                <w:rFonts w:asciiTheme="majorHAnsi" w:hAnsiTheme="majorHAnsi" w:cstheme="majorHAnsi"/>
                <w:color w:val="000000" w:themeColor="text1"/>
              </w:rPr>
            </w:pPr>
            <w:r w:rsidRPr="00FE6F90">
              <w:rPr>
                <w:rFonts w:asciiTheme="majorHAnsi" w:hAnsiTheme="majorHAnsi" w:cstheme="majorHAnsi"/>
                <w:color w:val="000000" w:themeColor="text1"/>
              </w:rPr>
              <w:t>Consultant time (social engagement)</w:t>
            </w:r>
          </w:p>
        </w:tc>
        <w:tc>
          <w:tcPr>
            <w:tcW w:w="3004" w:type="dxa"/>
          </w:tcPr>
          <w:p w14:paraId="79C822CC" w14:textId="7156F5B2" w:rsidR="00C5498E" w:rsidRPr="00FE6F90" w:rsidRDefault="006C5ACC" w:rsidP="00C5498E">
            <w:pPr>
              <w:rPr>
                <w:rFonts w:asciiTheme="majorHAnsi" w:hAnsiTheme="majorHAnsi" w:cstheme="majorHAnsi"/>
                <w:color w:val="000000" w:themeColor="text1"/>
              </w:rPr>
            </w:pPr>
            <w:r>
              <w:rPr>
                <w:rFonts w:asciiTheme="majorHAnsi" w:hAnsiTheme="majorHAnsi" w:cstheme="majorHAnsi"/>
                <w:color w:val="000000" w:themeColor="text1"/>
              </w:rPr>
              <w:t>£8000</w:t>
            </w:r>
          </w:p>
        </w:tc>
      </w:tr>
      <w:tr w:rsidR="00C5498E" w:rsidRPr="00FE6F90" w14:paraId="3BC028A9" w14:textId="77777777" w:rsidTr="00C5498E">
        <w:tc>
          <w:tcPr>
            <w:tcW w:w="3003" w:type="dxa"/>
          </w:tcPr>
          <w:p w14:paraId="2B3234B6" w14:textId="77777777" w:rsidR="00C5498E" w:rsidRPr="00FE6F90" w:rsidRDefault="00C5498E" w:rsidP="00C5498E">
            <w:pPr>
              <w:rPr>
                <w:rFonts w:asciiTheme="majorHAnsi" w:hAnsiTheme="majorHAnsi" w:cstheme="majorHAnsi"/>
                <w:color w:val="000000" w:themeColor="text1"/>
              </w:rPr>
            </w:pPr>
            <w:r>
              <w:rPr>
                <w:rFonts w:asciiTheme="majorHAnsi" w:hAnsiTheme="majorHAnsi" w:cstheme="majorHAnsi"/>
                <w:color w:val="000000" w:themeColor="text1"/>
              </w:rPr>
              <w:t>½ methodology scoping/preparation</w:t>
            </w:r>
          </w:p>
        </w:tc>
        <w:tc>
          <w:tcPr>
            <w:tcW w:w="3003" w:type="dxa"/>
          </w:tcPr>
          <w:p w14:paraId="401D02FC" w14:textId="77777777" w:rsidR="00C5498E" w:rsidRPr="00FE6F90" w:rsidRDefault="00C5498E" w:rsidP="00C5498E">
            <w:pPr>
              <w:rPr>
                <w:rFonts w:asciiTheme="majorHAnsi" w:hAnsiTheme="majorHAnsi" w:cstheme="majorHAnsi"/>
                <w:color w:val="000000" w:themeColor="text1"/>
              </w:rPr>
            </w:pPr>
            <w:r>
              <w:rPr>
                <w:rFonts w:asciiTheme="majorHAnsi" w:hAnsiTheme="majorHAnsi" w:cstheme="majorHAnsi"/>
                <w:color w:val="000000" w:themeColor="text1"/>
              </w:rPr>
              <w:t>Natural capital</w:t>
            </w:r>
          </w:p>
        </w:tc>
        <w:tc>
          <w:tcPr>
            <w:tcW w:w="3004" w:type="dxa"/>
          </w:tcPr>
          <w:p w14:paraId="3408415C" w14:textId="77777777" w:rsidR="00C5498E" w:rsidRDefault="00C5498E" w:rsidP="00C5498E">
            <w:pPr>
              <w:rPr>
                <w:rFonts w:asciiTheme="majorHAnsi" w:hAnsiTheme="majorHAnsi" w:cstheme="majorHAnsi"/>
                <w:color w:val="000000" w:themeColor="text1"/>
              </w:rPr>
            </w:pPr>
            <w:r>
              <w:rPr>
                <w:rFonts w:asciiTheme="majorHAnsi" w:hAnsiTheme="majorHAnsi" w:cstheme="majorHAnsi"/>
                <w:color w:val="000000" w:themeColor="text1"/>
              </w:rPr>
              <w:t>£1100</w:t>
            </w:r>
          </w:p>
        </w:tc>
      </w:tr>
      <w:tr w:rsidR="00C5498E" w:rsidRPr="00FE6F90" w14:paraId="0C1AB92B" w14:textId="77777777" w:rsidTr="00C5498E">
        <w:tc>
          <w:tcPr>
            <w:tcW w:w="3003" w:type="dxa"/>
          </w:tcPr>
          <w:p w14:paraId="55E4A4C0" w14:textId="77777777" w:rsidR="00C5498E" w:rsidRDefault="00C5498E" w:rsidP="00C5498E">
            <w:pPr>
              <w:rPr>
                <w:rFonts w:asciiTheme="majorHAnsi" w:hAnsiTheme="majorHAnsi" w:cstheme="majorHAnsi"/>
                <w:color w:val="000000" w:themeColor="text1"/>
              </w:rPr>
            </w:pPr>
          </w:p>
        </w:tc>
        <w:tc>
          <w:tcPr>
            <w:tcW w:w="3003" w:type="dxa"/>
          </w:tcPr>
          <w:p w14:paraId="3F912CEC" w14:textId="77777777" w:rsidR="00C5498E" w:rsidRDefault="00C5498E" w:rsidP="00C5498E">
            <w:pPr>
              <w:rPr>
                <w:rFonts w:asciiTheme="majorHAnsi" w:hAnsiTheme="majorHAnsi" w:cstheme="majorHAnsi"/>
                <w:color w:val="000000" w:themeColor="text1"/>
              </w:rPr>
            </w:pPr>
            <w:r>
              <w:rPr>
                <w:rFonts w:asciiTheme="majorHAnsi" w:hAnsiTheme="majorHAnsi" w:cstheme="majorHAnsi"/>
                <w:color w:val="000000" w:themeColor="text1"/>
              </w:rPr>
              <w:t>Social Engagement</w:t>
            </w:r>
          </w:p>
        </w:tc>
        <w:tc>
          <w:tcPr>
            <w:tcW w:w="3004" w:type="dxa"/>
          </w:tcPr>
          <w:p w14:paraId="3F75250A" w14:textId="77777777" w:rsidR="00C5498E" w:rsidRDefault="00C5498E" w:rsidP="00C5498E">
            <w:pPr>
              <w:rPr>
                <w:rFonts w:asciiTheme="majorHAnsi" w:hAnsiTheme="majorHAnsi" w:cstheme="majorHAnsi"/>
                <w:color w:val="000000" w:themeColor="text1"/>
              </w:rPr>
            </w:pPr>
            <w:r>
              <w:rPr>
                <w:rFonts w:asciiTheme="majorHAnsi" w:hAnsiTheme="majorHAnsi" w:cstheme="majorHAnsi"/>
                <w:color w:val="000000" w:themeColor="text1"/>
              </w:rPr>
              <w:t>£1100</w:t>
            </w:r>
          </w:p>
        </w:tc>
      </w:tr>
      <w:tr w:rsidR="00C5498E" w:rsidRPr="00FE6F90" w14:paraId="322DB3FD" w14:textId="77777777" w:rsidTr="00C5498E">
        <w:tc>
          <w:tcPr>
            <w:tcW w:w="3003" w:type="dxa"/>
          </w:tcPr>
          <w:p w14:paraId="783E5380" w14:textId="77777777" w:rsidR="00C5498E" w:rsidRDefault="00C5498E" w:rsidP="00C5498E">
            <w:pPr>
              <w:rPr>
                <w:rFonts w:asciiTheme="majorHAnsi" w:hAnsiTheme="majorHAnsi" w:cstheme="majorHAnsi"/>
                <w:color w:val="000000" w:themeColor="text1"/>
              </w:rPr>
            </w:pPr>
            <w:r>
              <w:rPr>
                <w:rFonts w:asciiTheme="majorHAnsi" w:hAnsiTheme="majorHAnsi" w:cstheme="majorHAnsi"/>
                <w:color w:val="000000" w:themeColor="text1"/>
              </w:rPr>
              <w:t>½ methodology development/ write up</w:t>
            </w:r>
          </w:p>
        </w:tc>
        <w:tc>
          <w:tcPr>
            <w:tcW w:w="3003" w:type="dxa"/>
          </w:tcPr>
          <w:p w14:paraId="0A164E23" w14:textId="77777777" w:rsidR="00C5498E" w:rsidRDefault="00C5498E" w:rsidP="00C5498E">
            <w:pPr>
              <w:rPr>
                <w:rFonts w:asciiTheme="majorHAnsi" w:hAnsiTheme="majorHAnsi" w:cstheme="majorHAnsi"/>
                <w:color w:val="000000" w:themeColor="text1"/>
              </w:rPr>
            </w:pPr>
            <w:r>
              <w:rPr>
                <w:rFonts w:asciiTheme="majorHAnsi" w:hAnsiTheme="majorHAnsi" w:cstheme="majorHAnsi"/>
                <w:color w:val="000000" w:themeColor="text1"/>
              </w:rPr>
              <w:t>Consultants time</w:t>
            </w:r>
          </w:p>
        </w:tc>
        <w:tc>
          <w:tcPr>
            <w:tcW w:w="3004" w:type="dxa"/>
          </w:tcPr>
          <w:p w14:paraId="14C05947" w14:textId="77777777" w:rsidR="00C5498E" w:rsidRDefault="00C5498E" w:rsidP="00C5498E">
            <w:pPr>
              <w:rPr>
                <w:rFonts w:asciiTheme="majorHAnsi" w:hAnsiTheme="majorHAnsi" w:cstheme="majorHAnsi"/>
                <w:color w:val="000000" w:themeColor="text1"/>
              </w:rPr>
            </w:pPr>
            <w:r>
              <w:rPr>
                <w:rFonts w:asciiTheme="majorHAnsi" w:hAnsiTheme="majorHAnsi" w:cstheme="majorHAnsi"/>
                <w:color w:val="000000" w:themeColor="text1"/>
              </w:rPr>
              <w:t>£1650</w:t>
            </w:r>
          </w:p>
        </w:tc>
      </w:tr>
      <w:tr w:rsidR="00C5498E" w:rsidRPr="00FE6F90" w14:paraId="45C45D09" w14:textId="77777777" w:rsidTr="00C5498E">
        <w:tc>
          <w:tcPr>
            <w:tcW w:w="3003" w:type="dxa"/>
          </w:tcPr>
          <w:p w14:paraId="1E5EB76C" w14:textId="77777777" w:rsidR="00C5498E" w:rsidRDefault="00C5498E" w:rsidP="00C5498E">
            <w:pPr>
              <w:rPr>
                <w:rFonts w:asciiTheme="majorHAnsi" w:hAnsiTheme="majorHAnsi" w:cstheme="majorHAnsi"/>
                <w:color w:val="000000" w:themeColor="text1"/>
              </w:rPr>
            </w:pPr>
            <w:r>
              <w:rPr>
                <w:rFonts w:asciiTheme="majorHAnsi" w:hAnsiTheme="majorHAnsi" w:cstheme="majorHAnsi"/>
                <w:color w:val="000000" w:themeColor="text1"/>
              </w:rPr>
              <w:t>Final workshop costs</w:t>
            </w:r>
          </w:p>
        </w:tc>
        <w:tc>
          <w:tcPr>
            <w:tcW w:w="3003" w:type="dxa"/>
          </w:tcPr>
          <w:p w14:paraId="32AF5ACA" w14:textId="77777777" w:rsidR="00C5498E" w:rsidRDefault="00C5498E" w:rsidP="00C5498E">
            <w:pPr>
              <w:rPr>
                <w:rFonts w:asciiTheme="majorHAnsi" w:hAnsiTheme="majorHAnsi" w:cstheme="majorHAnsi"/>
                <w:color w:val="000000" w:themeColor="text1"/>
              </w:rPr>
            </w:pPr>
            <w:r>
              <w:rPr>
                <w:rFonts w:asciiTheme="majorHAnsi" w:hAnsiTheme="majorHAnsi" w:cstheme="majorHAnsi"/>
                <w:color w:val="000000" w:themeColor="text1"/>
              </w:rPr>
              <w:t>Consultants time</w:t>
            </w:r>
          </w:p>
        </w:tc>
        <w:tc>
          <w:tcPr>
            <w:tcW w:w="3004" w:type="dxa"/>
          </w:tcPr>
          <w:p w14:paraId="0C3AC5D6" w14:textId="77777777" w:rsidR="00C5498E" w:rsidRDefault="00C5498E" w:rsidP="00C5498E">
            <w:pPr>
              <w:rPr>
                <w:rFonts w:asciiTheme="majorHAnsi" w:hAnsiTheme="majorHAnsi" w:cstheme="majorHAnsi"/>
                <w:color w:val="000000" w:themeColor="text1"/>
              </w:rPr>
            </w:pPr>
            <w:r>
              <w:rPr>
                <w:rFonts w:asciiTheme="majorHAnsi" w:hAnsiTheme="majorHAnsi" w:cstheme="majorHAnsi"/>
                <w:color w:val="000000" w:themeColor="text1"/>
              </w:rPr>
              <w:t>£1100</w:t>
            </w:r>
          </w:p>
        </w:tc>
      </w:tr>
      <w:tr w:rsidR="00C5498E" w:rsidRPr="00FE6F90" w14:paraId="127BC900" w14:textId="77777777" w:rsidTr="00C5498E">
        <w:tc>
          <w:tcPr>
            <w:tcW w:w="3003" w:type="dxa"/>
          </w:tcPr>
          <w:p w14:paraId="19320840" w14:textId="77777777" w:rsidR="00C5498E" w:rsidRDefault="00C5498E" w:rsidP="00C5498E">
            <w:pPr>
              <w:rPr>
                <w:rFonts w:asciiTheme="majorHAnsi" w:hAnsiTheme="majorHAnsi" w:cstheme="majorHAnsi"/>
                <w:color w:val="000000" w:themeColor="text1"/>
              </w:rPr>
            </w:pPr>
            <w:r>
              <w:rPr>
                <w:rFonts w:asciiTheme="majorHAnsi" w:hAnsiTheme="majorHAnsi" w:cstheme="majorHAnsi"/>
                <w:color w:val="000000" w:themeColor="text1"/>
              </w:rPr>
              <w:t>½ contingency</w:t>
            </w:r>
          </w:p>
        </w:tc>
        <w:tc>
          <w:tcPr>
            <w:tcW w:w="3003" w:type="dxa"/>
          </w:tcPr>
          <w:p w14:paraId="2F733AE5" w14:textId="77777777" w:rsidR="00C5498E" w:rsidRDefault="00C5498E" w:rsidP="00C5498E">
            <w:pPr>
              <w:rPr>
                <w:rFonts w:asciiTheme="majorHAnsi" w:hAnsiTheme="majorHAnsi" w:cstheme="majorHAnsi"/>
                <w:color w:val="000000" w:themeColor="text1"/>
              </w:rPr>
            </w:pPr>
            <w:r>
              <w:rPr>
                <w:rFonts w:asciiTheme="majorHAnsi" w:hAnsiTheme="majorHAnsi" w:cstheme="majorHAnsi"/>
                <w:color w:val="000000" w:themeColor="text1"/>
              </w:rPr>
              <w:t>Consultant time</w:t>
            </w:r>
          </w:p>
        </w:tc>
        <w:tc>
          <w:tcPr>
            <w:tcW w:w="3004" w:type="dxa"/>
          </w:tcPr>
          <w:p w14:paraId="72A72D25" w14:textId="77777777" w:rsidR="00C5498E" w:rsidRDefault="00C5498E" w:rsidP="00C5498E">
            <w:pPr>
              <w:rPr>
                <w:rFonts w:asciiTheme="majorHAnsi" w:hAnsiTheme="majorHAnsi" w:cstheme="majorHAnsi"/>
                <w:color w:val="000000" w:themeColor="text1"/>
              </w:rPr>
            </w:pPr>
            <w:r>
              <w:rPr>
                <w:rFonts w:asciiTheme="majorHAnsi" w:hAnsiTheme="majorHAnsi" w:cstheme="majorHAnsi"/>
                <w:color w:val="000000" w:themeColor="text1"/>
              </w:rPr>
              <w:t>£400</w:t>
            </w:r>
          </w:p>
        </w:tc>
      </w:tr>
      <w:tr w:rsidR="00C5498E" w:rsidRPr="00FE6F90" w14:paraId="685A8DA6" w14:textId="77777777" w:rsidTr="00C5498E">
        <w:tc>
          <w:tcPr>
            <w:tcW w:w="3003" w:type="dxa"/>
          </w:tcPr>
          <w:p w14:paraId="31DAAF7C" w14:textId="2BEDFF31" w:rsidR="00C5498E" w:rsidRDefault="006C5ACC" w:rsidP="00C5498E">
            <w:pPr>
              <w:rPr>
                <w:rFonts w:asciiTheme="majorHAnsi" w:hAnsiTheme="majorHAnsi" w:cstheme="majorHAnsi"/>
                <w:color w:val="000000" w:themeColor="text1"/>
              </w:rPr>
            </w:pPr>
            <w:r>
              <w:rPr>
                <w:rFonts w:asciiTheme="majorHAnsi" w:hAnsiTheme="majorHAnsi" w:cstheme="majorHAnsi"/>
                <w:color w:val="000000" w:themeColor="text1"/>
              </w:rPr>
              <w:t>4/7</w:t>
            </w:r>
            <w:r w:rsidR="00C5498E">
              <w:rPr>
                <w:rFonts w:asciiTheme="majorHAnsi" w:hAnsiTheme="majorHAnsi" w:cstheme="majorHAnsi"/>
                <w:color w:val="000000" w:themeColor="text1"/>
              </w:rPr>
              <w:t xml:space="preserve"> expenses</w:t>
            </w:r>
          </w:p>
        </w:tc>
        <w:tc>
          <w:tcPr>
            <w:tcW w:w="3003" w:type="dxa"/>
          </w:tcPr>
          <w:p w14:paraId="2D8B0183" w14:textId="77777777" w:rsidR="00C5498E" w:rsidRDefault="00C5498E" w:rsidP="00C5498E">
            <w:pPr>
              <w:rPr>
                <w:rFonts w:asciiTheme="majorHAnsi" w:hAnsiTheme="majorHAnsi" w:cstheme="majorHAnsi"/>
                <w:color w:val="000000" w:themeColor="text1"/>
              </w:rPr>
            </w:pPr>
            <w:r>
              <w:rPr>
                <w:rFonts w:asciiTheme="majorHAnsi" w:hAnsiTheme="majorHAnsi" w:cstheme="majorHAnsi"/>
                <w:color w:val="000000" w:themeColor="text1"/>
              </w:rPr>
              <w:t>Consultant travel costs etc</w:t>
            </w:r>
          </w:p>
        </w:tc>
        <w:tc>
          <w:tcPr>
            <w:tcW w:w="3004" w:type="dxa"/>
          </w:tcPr>
          <w:p w14:paraId="48C5D3C8" w14:textId="5F67E86D" w:rsidR="00C5498E" w:rsidRDefault="00C5498E" w:rsidP="00C5498E">
            <w:pPr>
              <w:rPr>
                <w:rFonts w:asciiTheme="majorHAnsi" w:hAnsiTheme="majorHAnsi" w:cstheme="majorHAnsi"/>
                <w:color w:val="000000" w:themeColor="text1"/>
              </w:rPr>
            </w:pPr>
            <w:r>
              <w:rPr>
                <w:rFonts w:asciiTheme="majorHAnsi" w:hAnsiTheme="majorHAnsi" w:cstheme="majorHAnsi"/>
                <w:color w:val="000000" w:themeColor="text1"/>
              </w:rPr>
              <w:t>£</w:t>
            </w:r>
            <w:r w:rsidR="006C5ACC">
              <w:rPr>
                <w:rFonts w:asciiTheme="majorHAnsi" w:hAnsiTheme="majorHAnsi" w:cstheme="majorHAnsi"/>
                <w:color w:val="000000" w:themeColor="text1"/>
              </w:rPr>
              <w:t>9</w:t>
            </w:r>
            <w:r w:rsidR="00C86294">
              <w:rPr>
                <w:rFonts w:asciiTheme="majorHAnsi" w:hAnsiTheme="majorHAnsi" w:cstheme="majorHAnsi"/>
                <w:color w:val="000000" w:themeColor="text1"/>
              </w:rPr>
              <w:t>0</w:t>
            </w:r>
            <w:r w:rsidR="006C5ACC">
              <w:rPr>
                <w:rFonts w:asciiTheme="majorHAnsi" w:hAnsiTheme="majorHAnsi" w:cstheme="majorHAnsi"/>
                <w:color w:val="000000" w:themeColor="text1"/>
              </w:rPr>
              <w:t>0 (</w:t>
            </w:r>
            <w:proofErr w:type="spellStart"/>
            <w:r w:rsidR="006C5ACC">
              <w:rPr>
                <w:rFonts w:asciiTheme="majorHAnsi" w:hAnsiTheme="majorHAnsi" w:cstheme="majorHAnsi"/>
                <w:color w:val="000000" w:themeColor="text1"/>
              </w:rPr>
              <w:t>est</w:t>
            </w:r>
            <w:proofErr w:type="spellEnd"/>
            <w:r w:rsidR="006C5ACC">
              <w:rPr>
                <w:rFonts w:asciiTheme="majorHAnsi" w:hAnsiTheme="majorHAnsi" w:cstheme="majorHAnsi"/>
                <w:color w:val="000000" w:themeColor="text1"/>
              </w:rPr>
              <w:t>)</w:t>
            </w:r>
          </w:p>
        </w:tc>
      </w:tr>
      <w:tr w:rsidR="006C5ACC" w:rsidRPr="006C5ACC" w14:paraId="74E60CAA" w14:textId="77777777" w:rsidTr="00C5498E">
        <w:tc>
          <w:tcPr>
            <w:tcW w:w="3003" w:type="dxa"/>
          </w:tcPr>
          <w:p w14:paraId="33330B90" w14:textId="781A3BC8" w:rsidR="006C5ACC" w:rsidRPr="006C5ACC" w:rsidRDefault="006C5ACC" w:rsidP="00C5498E">
            <w:pPr>
              <w:rPr>
                <w:rFonts w:asciiTheme="majorHAnsi" w:hAnsiTheme="majorHAnsi" w:cstheme="majorHAnsi"/>
                <w:color w:val="000000" w:themeColor="text1"/>
              </w:rPr>
            </w:pPr>
            <w:r w:rsidRPr="006C5ACC">
              <w:rPr>
                <w:rFonts w:asciiTheme="majorHAnsi" w:hAnsiTheme="majorHAnsi" w:cstheme="majorHAnsi"/>
                <w:color w:val="000000" w:themeColor="text1"/>
              </w:rPr>
              <w:t>½ steering group costs</w:t>
            </w:r>
          </w:p>
        </w:tc>
        <w:tc>
          <w:tcPr>
            <w:tcW w:w="3003" w:type="dxa"/>
          </w:tcPr>
          <w:p w14:paraId="484F6AFA" w14:textId="2D8529F0" w:rsidR="006C5ACC" w:rsidRPr="006C5ACC" w:rsidRDefault="006C5ACC" w:rsidP="00C5498E">
            <w:pPr>
              <w:rPr>
                <w:rFonts w:asciiTheme="majorHAnsi" w:hAnsiTheme="majorHAnsi" w:cstheme="majorHAnsi"/>
                <w:color w:val="000000" w:themeColor="text1"/>
              </w:rPr>
            </w:pPr>
            <w:r w:rsidRPr="006C5ACC">
              <w:rPr>
                <w:rFonts w:asciiTheme="majorHAnsi" w:hAnsiTheme="majorHAnsi" w:cstheme="majorHAnsi"/>
                <w:color w:val="000000" w:themeColor="text1"/>
              </w:rPr>
              <w:t>Consultant time</w:t>
            </w:r>
          </w:p>
        </w:tc>
        <w:tc>
          <w:tcPr>
            <w:tcW w:w="3004" w:type="dxa"/>
          </w:tcPr>
          <w:p w14:paraId="29C7E698" w14:textId="2B2C85B8" w:rsidR="006C5ACC" w:rsidRPr="006C5ACC" w:rsidRDefault="006C5ACC" w:rsidP="00C5498E">
            <w:pPr>
              <w:rPr>
                <w:rFonts w:asciiTheme="majorHAnsi" w:hAnsiTheme="majorHAnsi" w:cstheme="majorHAnsi"/>
                <w:color w:val="000000" w:themeColor="text1"/>
              </w:rPr>
            </w:pPr>
            <w:r w:rsidRPr="006C5ACC">
              <w:rPr>
                <w:rFonts w:asciiTheme="majorHAnsi" w:hAnsiTheme="majorHAnsi" w:cstheme="majorHAnsi"/>
                <w:color w:val="000000" w:themeColor="text1"/>
              </w:rPr>
              <w:t>£400</w:t>
            </w:r>
          </w:p>
        </w:tc>
      </w:tr>
      <w:tr w:rsidR="00C5498E" w:rsidRPr="00C5498E" w14:paraId="077BA663" w14:textId="77777777" w:rsidTr="00C5498E">
        <w:tc>
          <w:tcPr>
            <w:tcW w:w="3003" w:type="dxa"/>
          </w:tcPr>
          <w:p w14:paraId="74F90C04" w14:textId="77777777" w:rsidR="00C5498E" w:rsidRPr="00C5498E" w:rsidRDefault="00C5498E" w:rsidP="00C5498E">
            <w:pPr>
              <w:rPr>
                <w:rFonts w:asciiTheme="majorHAnsi" w:hAnsiTheme="majorHAnsi" w:cstheme="majorHAnsi"/>
                <w:b/>
                <w:color w:val="000000" w:themeColor="text1"/>
              </w:rPr>
            </w:pPr>
            <w:r w:rsidRPr="00C5498E">
              <w:rPr>
                <w:rFonts w:asciiTheme="majorHAnsi" w:hAnsiTheme="majorHAnsi" w:cstheme="majorHAnsi"/>
                <w:b/>
                <w:color w:val="000000" w:themeColor="text1"/>
              </w:rPr>
              <w:t>Subtotal</w:t>
            </w:r>
          </w:p>
        </w:tc>
        <w:tc>
          <w:tcPr>
            <w:tcW w:w="3003" w:type="dxa"/>
          </w:tcPr>
          <w:p w14:paraId="114EF92E" w14:textId="77777777" w:rsidR="00C5498E" w:rsidRPr="00C5498E" w:rsidRDefault="00C5498E" w:rsidP="00C5498E">
            <w:pPr>
              <w:rPr>
                <w:rFonts w:asciiTheme="majorHAnsi" w:hAnsiTheme="majorHAnsi" w:cstheme="majorHAnsi"/>
                <w:b/>
                <w:color w:val="000000" w:themeColor="text1"/>
              </w:rPr>
            </w:pPr>
          </w:p>
        </w:tc>
        <w:tc>
          <w:tcPr>
            <w:tcW w:w="3004" w:type="dxa"/>
          </w:tcPr>
          <w:p w14:paraId="1DBA19C7" w14:textId="04408AD1" w:rsidR="00C5498E" w:rsidRPr="00C5498E" w:rsidRDefault="00C5498E" w:rsidP="00C5498E">
            <w:pPr>
              <w:rPr>
                <w:rFonts w:asciiTheme="majorHAnsi" w:hAnsiTheme="majorHAnsi" w:cstheme="majorHAnsi"/>
                <w:b/>
                <w:color w:val="000000" w:themeColor="text1"/>
              </w:rPr>
            </w:pPr>
            <w:r>
              <w:rPr>
                <w:rFonts w:asciiTheme="majorHAnsi" w:hAnsiTheme="majorHAnsi" w:cstheme="majorHAnsi"/>
                <w:b/>
                <w:color w:val="000000" w:themeColor="text1"/>
              </w:rPr>
              <w:t>£</w:t>
            </w:r>
            <w:r w:rsidR="006C5ACC">
              <w:rPr>
                <w:rFonts w:asciiTheme="majorHAnsi" w:hAnsiTheme="majorHAnsi" w:cstheme="majorHAnsi"/>
                <w:b/>
                <w:color w:val="000000" w:themeColor="text1"/>
              </w:rPr>
              <w:t>258</w:t>
            </w:r>
            <w:r w:rsidR="00C86294">
              <w:rPr>
                <w:rFonts w:asciiTheme="majorHAnsi" w:hAnsiTheme="majorHAnsi" w:cstheme="majorHAnsi"/>
                <w:b/>
                <w:color w:val="000000" w:themeColor="text1"/>
              </w:rPr>
              <w:t>5</w:t>
            </w:r>
            <w:r w:rsidR="006C5ACC">
              <w:rPr>
                <w:rFonts w:asciiTheme="majorHAnsi" w:hAnsiTheme="majorHAnsi" w:cstheme="majorHAnsi"/>
                <w:b/>
                <w:color w:val="000000" w:themeColor="text1"/>
              </w:rPr>
              <w:t>0</w:t>
            </w:r>
          </w:p>
        </w:tc>
      </w:tr>
      <w:tr w:rsidR="00C5498E" w:rsidRPr="00C5498E" w14:paraId="2E0552BA" w14:textId="77777777" w:rsidTr="00C5498E">
        <w:tc>
          <w:tcPr>
            <w:tcW w:w="3003" w:type="dxa"/>
          </w:tcPr>
          <w:p w14:paraId="2DAAD532" w14:textId="77777777" w:rsidR="00C5498E" w:rsidRPr="0015660C" w:rsidRDefault="00C5498E" w:rsidP="00C5498E">
            <w:pPr>
              <w:rPr>
                <w:rFonts w:asciiTheme="majorHAnsi" w:hAnsiTheme="majorHAnsi" w:cstheme="majorHAnsi"/>
                <w:color w:val="000000" w:themeColor="text1"/>
              </w:rPr>
            </w:pPr>
            <w:r w:rsidRPr="0015660C">
              <w:rPr>
                <w:rFonts w:asciiTheme="majorHAnsi" w:hAnsiTheme="majorHAnsi" w:cstheme="majorHAnsi"/>
                <w:color w:val="000000" w:themeColor="text1"/>
              </w:rPr>
              <w:t>Vat</w:t>
            </w:r>
          </w:p>
        </w:tc>
        <w:tc>
          <w:tcPr>
            <w:tcW w:w="3003" w:type="dxa"/>
          </w:tcPr>
          <w:p w14:paraId="0DC19F9B" w14:textId="77777777" w:rsidR="00C5498E" w:rsidRPr="0015660C" w:rsidRDefault="00C5498E" w:rsidP="00C5498E">
            <w:pPr>
              <w:rPr>
                <w:rFonts w:asciiTheme="majorHAnsi" w:hAnsiTheme="majorHAnsi" w:cstheme="majorHAnsi"/>
                <w:color w:val="000000" w:themeColor="text1"/>
              </w:rPr>
            </w:pPr>
          </w:p>
        </w:tc>
        <w:tc>
          <w:tcPr>
            <w:tcW w:w="3004" w:type="dxa"/>
          </w:tcPr>
          <w:p w14:paraId="5814B8E0" w14:textId="735E237F" w:rsidR="00C5498E" w:rsidRPr="0015660C" w:rsidRDefault="00C5498E" w:rsidP="00C5498E">
            <w:pPr>
              <w:rPr>
                <w:rFonts w:asciiTheme="majorHAnsi" w:hAnsiTheme="majorHAnsi" w:cstheme="majorHAnsi"/>
                <w:color w:val="000000" w:themeColor="text1"/>
              </w:rPr>
            </w:pPr>
            <w:r w:rsidRPr="0015660C">
              <w:rPr>
                <w:rFonts w:asciiTheme="majorHAnsi" w:hAnsiTheme="majorHAnsi" w:cstheme="majorHAnsi"/>
                <w:color w:val="000000" w:themeColor="text1"/>
              </w:rPr>
              <w:t>£</w:t>
            </w:r>
            <w:r w:rsidR="006C5ACC" w:rsidRPr="0015660C">
              <w:rPr>
                <w:rFonts w:asciiTheme="majorHAnsi" w:hAnsiTheme="majorHAnsi" w:cstheme="majorHAnsi"/>
                <w:color w:val="000000" w:themeColor="text1"/>
              </w:rPr>
              <w:t xml:space="preserve"> 517</w:t>
            </w:r>
            <w:r w:rsidR="00C86294" w:rsidRPr="0015660C">
              <w:rPr>
                <w:rFonts w:asciiTheme="majorHAnsi" w:hAnsiTheme="majorHAnsi" w:cstheme="majorHAnsi"/>
                <w:color w:val="000000" w:themeColor="text1"/>
              </w:rPr>
              <w:t>0</w:t>
            </w:r>
          </w:p>
        </w:tc>
      </w:tr>
      <w:tr w:rsidR="00C5498E" w:rsidRPr="00C5498E" w14:paraId="571974FB" w14:textId="77777777" w:rsidTr="00C5498E">
        <w:tc>
          <w:tcPr>
            <w:tcW w:w="3003" w:type="dxa"/>
          </w:tcPr>
          <w:p w14:paraId="1D436BE2" w14:textId="77777777" w:rsidR="00C5498E" w:rsidRPr="0015660C" w:rsidRDefault="00C5498E" w:rsidP="00C5498E">
            <w:pPr>
              <w:rPr>
                <w:rFonts w:asciiTheme="majorHAnsi" w:hAnsiTheme="majorHAnsi" w:cstheme="majorHAnsi"/>
                <w:color w:val="000000" w:themeColor="text1"/>
              </w:rPr>
            </w:pPr>
            <w:r w:rsidRPr="0015660C">
              <w:rPr>
                <w:rFonts w:asciiTheme="majorHAnsi" w:hAnsiTheme="majorHAnsi" w:cstheme="majorHAnsi"/>
                <w:color w:val="000000" w:themeColor="text1"/>
              </w:rPr>
              <w:t>Total</w:t>
            </w:r>
          </w:p>
        </w:tc>
        <w:tc>
          <w:tcPr>
            <w:tcW w:w="3003" w:type="dxa"/>
          </w:tcPr>
          <w:p w14:paraId="3E8E8D6D" w14:textId="77777777" w:rsidR="00C5498E" w:rsidRPr="0015660C" w:rsidRDefault="00C5498E" w:rsidP="00C5498E">
            <w:pPr>
              <w:rPr>
                <w:rFonts w:asciiTheme="majorHAnsi" w:hAnsiTheme="majorHAnsi" w:cstheme="majorHAnsi"/>
                <w:color w:val="000000" w:themeColor="text1"/>
              </w:rPr>
            </w:pPr>
          </w:p>
        </w:tc>
        <w:tc>
          <w:tcPr>
            <w:tcW w:w="3004" w:type="dxa"/>
          </w:tcPr>
          <w:p w14:paraId="7DD45DA5" w14:textId="0839A52B" w:rsidR="00C5498E" w:rsidRPr="0015660C" w:rsidRDefault="00C5498E" w:rsidP="00C5498E">
            <w:pPr>
              <w:rPr>
                <w:rFonts w:asciiTheme="majorHAnsi" w:hAnsiTheme="majorHAnsi" w:cstheme="majorHAnsi"/>
                <w:color w:val="000000" w:themeColor="text1"/>
              </w:rPr>
            </w:pPr>
            <w:r w:rsidRPr="0015660C">
              <w:rPr>
                <w:rFonts w:asciiTheme="majorHAnsi" w:hAnsiTheme="majorHAnsi" w:cstheme="majorHAnsi"/>
                <w:color w:val="000000" w:themeColor="text1"/>
              </w:rPr>
              <w:t>£</w:t>
            </w:r>
            <w:r w:rsidR="006C5ACC" w:rsidRPr="0015660C">
              <w:rPr>
                <w:rFonts w:asciiTheme="majorHAnsi" w:hAnsiTheme="majorHAnsi" w:cstheme="majorHAnsi"/>
                <w:color w:val="000000" w:themeColor="text1"/>
              </w:rPr>
              <w:t>310</w:t>
            </w:r>
            <w:r w:rsidR="00C86294" w:rsidRPr="0015660C">
              <w:rPr>
                <w:rFonts w:asciiTheme="majorHAnsi" w:hAnsiTheme="majorHAnsi" w:cstheme="majorHAnsi"/>
                <w:color w:val="000000" w:themeColor="text1"/>
              </w:rPr>
              <w:t>20</w:t>
            </w:r>
          </w:p>
        </w:tc>
      </w:tr>
    </w:tbl>
    <w:p w14:paraId="7FF4360A" w14:textId="02CA7A36" w:rsidR="00C5498E" w:rsidRDefault="00C5498E" w:rsidP="00C5498E">
      <w:pPr>
        <w:rPr>
          <w:rFonts w:asciiTheme="majorHAnsi" w:hAnsiTheme="majorHAnsi" w:cstheme="majorHAnsi"/>
          <w:color w:val="7030A0"/>
        </w:rPr>
      </w:pPr>
    </w:p>
    <w:p w14:paraId="23A69000" w14:textId="47EF1216" w:rsidR="00AD2565" w:rsidRDefault="00AD2565" w:rsidP="00C5498E">
      <w:pPr>
        <w:rPr>
          <w:rFonts w:asciiTheme="majorHAnsi" w:hAnsiTheme="majorHAnsi" w:cstheme="majorHAnsi"/>
          <w:color w:val="7030A0"/>
        </w:rPr>
      </w:pPr>
    </w:p>
    <w:tbl>
      <w:tblPr>
        <w:tblStyle w:val="TableGrid"/>
        <w:tblW w:w="9067" w:type="dxa"/>
        <w:tblLook w:val="04A0" w:firstRow="1" w:lastRow="0" w:firstColumn="1" w:lastColumn="0" w:noHBand="0" w:noVBand="1"/>
      </w:tblPr>
      <w:tblGrid>
        <w:gridCol w:w="3003"/>
        <w:gridCol w:w="3003"/>
        <w:gridCol w:w="3061"/>
      </w:tblGrid>
      <w:tr w:rsidR="0015660C" w14:paraId="06DCA0A3" w14:textId="77777777" w:rsidTr="0015660C">
        <w:tc>
          <w:tcPr>
            <w:tcW w:w="3003" w:type="dxa"/>
          </w:tcPr>
          <w:p w14:paraId="697C31DA" w14:textId="77777777" w:rsidR="0015660C" w:rsidRDefault="0015660C" w:rsidP="00AF0803">
            <w:pPr>
              <w:rPr>
                <w:rFonts w:asciiTheme="majorHAnsi" w:hAnsiTheme="majorHAnsi" w:cstheme="majorHAnsi"/>
                <w:color w:val="7030A0"/>
              </w:rPr>
            </w:pPr>
            <w:r>
              <w:rPr>
                <w:rFonts w:asciiTheme="majorHAnsi" w:hAnsiTheme="majorHAnsi" w:cstheme="majorHAnsi"/>
                <w:color w:val="7030A0"/>
              </w:rPr>
              <w:t>Activity</w:t>
            </w:r>
          </w:p>
        </w:tc>
        <w:tc>
          <w:tcPr>
            <w:tcW w:w="3003" w:type="dxa"/>
          </w:tcPr>
          <w:p w14:paraId="5C91789F" w14:textId="77777777" w:rsidR="0015660C" w:rsidRDefault="0015660C" w:rsidP="00AF0803">
            <w:pPr>
              <w:rPr>
                <w:rFonts w:asciiTheme="majorHAnsi" w:hAnsiTheme="majorHAnsi" w:cstheme="majorHAnsi"/>
                <w:color w:val="7030A0"/>
              </w:rPr>
            </w:pPr>
            <w:r>
              <w:rPr>
                <w:rFonts w:asciiTheme="majorHAnsi" w:hAnsiTheme="majorHAnsi" w:cstheme="majorHAnsi"/>
                <w:color w:val="7030A0"/>
              </w:rPr>
              <w:t>Responsibility</w:t>
            </w:r>
          </w:p>
        </w:tc>
        <w:tc>
          <w:tcPr>
            <w:tcW w:w="3061" w:type="dxa"/>
          </w:tcPr>
          <w:p w14:paraId="53CD5256" w14:textId="77777777" w:rsidR="0015660C" w:rsidRDefault="0015660C" w:rsidP="00AF0803">
            <w:pPr>
              <w:rPr>
                <w:rFonts w:asciiTheme="majorHAnsi" w:hAnsiTheme="majorHAnsi" w:cstheme="majorHAnsi"/>
                <w:color w:val="7030A0"/>
              </w:rPr>
            </w:pPr>
            <w:r>
              <w:rPr>
                <w:rFonts w:asciiTheme="majorHAnsi" w:hAnsiTheme="majorHAnsi" w:cstheme="majorHAnsi"/>
                <w:color w:val="7030A0"/>
              </w:rPr>
              <w:t>Cost/hours</w:t>
            </w:r>
          </w:p>
        </w:tc>
      </w:tr>
      <w:tr w:rsidR="0015660C" w:rsidRPr="0015660C" w14:paraId="2E16EAAC" w14:textId="77777777" w:rsidTr="0015660C">
        <w:tc>
          <w:tcPr>
            <w:tcW w:w="3003" w:type="dxa"/>
          </w:tcPr>
          <w:p w14:paraId="590B3633" w14:textId="77777777" w:rsidR="0015660C" w:rsidRPr="0015660C" w:rsidRDefault="0015660C" w:rsidP="00AF0803">
            <w:pPr>
              <w:rPr>
                <w:rFonts w:asciiTheme="majorHAnsi" w:hAnsiTheme="majorHAnsi" w:cstheme="majorHAnsi"/>
                <w:color w:val="000000" w:themeColor="text1"/>
              </w:rPr>
            </w:pPr>
            <w:r w:rsidRPr="0015660C">
              <w:rPr>
                <w:rFonts w:asciiTheme="majorHAnsi" w:hAnsiTheme="majorHAnsi" w:cstheme="majorHAnsi"/>
                <w:color w:val="000000" w:themeColor="text1"/>
              </w:rPr>
              <w:t>Health assessments - 3 town/parish areas</w:t>
            </w:r>
          </w:p>
        </w:tc>
        <w:tc>
          <w:tcPr>
            <w:tcW w:w="3003" w:type="dxa"/>
          </w:tcPr>
          <w:p w14:paraId="1E2B2A15" w14:textId="77777777" w:rsidR="0015660C" w:rsidRPr="0015660C" w:rsidRDefault="0015660C" w:rsidP="00AF0803">
            <w:pPr>
              <w:rPr>
                <w:rFonts w:asciiTheme="majorHAnsi" w:hAnsiTheme="majorHAnsi" w:cstheme="majorHAnsi"/>
                <w:color w:val="000000" w:themeColor="text1"/>
              </w:rPr>
            </w:pPr>
            <w:r w:rsidRPr="0015660C">
              <w:rPr>
                <w:rFonts w:asciiTheme="majorHAnsi" w:hAnsiTheme="majorHAnsi" w:cstheme="majorHAnsi"/>
                <w:color w:val="000000" w:themeColor="text1"/>
              </w:rPr>
              <w:t>Consultants</w:t>
            </w:r>
          </w:p>
        </w:tc>
        <w:tc>
          <w:tcPr>
            <w:tcW w:w="3061" w:type="dxa"/>
          </w:tcPr>
          <w:p w14:paraId="78FA1C27" w14:textId="77777777" w:rsidR="0015660C" w:rsidRPr="0015660C" w:rsidRDefault="0015660C" w:rsidP="00AF0803">
            <w:pPr>
              <w:rPr>
                <w:rFonts w:asciiTheme="majorHAnsi" w:hAnsiTheme="majorHAnsi" w:cstheme="majorHAnsi"/>
                <w:color w:val="000000" w:themeColor="text1"/>
              </w:rPr>
            </w:pPr>
            <w:r w:rsidRPr="0015660C">
              <w:rPr>
                <w:rFonts w:asciiTheme="majorHAnsi" w:hAnsiTheme="majorHAnsi" w:cstheme="majorHAnsi"/>
                <w:color w:val="000000" w:themeColor="text1"/>
              </w:rPr>
              <w:t>£16900</w:t>
            </w:r>
          </w:p>
        </w:tc>
      </w:tr>
      <w:tr w:rsidR="0015660C" w:rsidRPr="0015660C" w14:paraId="37C3C797" w14:textId="77777777" w:rsidTr="0015660C">
        <w:tc>
          <w:tcPr>
            <w:tcW w:w="3003" w:type="dxa"/>
          </w:tcPr>
          <w:p w14:paraId="066F200C" w14:textId="49AA7361" w:rsidR="0015660C" w:rsidRPr="0015660C" w:rsidRDefault="0015660C" w:rsidP="00AF0803">
            <w:pPr>
              <w:rPr>
                <w:rFonts w:asciiTheme="majorHAnsi" w:hAnsiTheme="majorHAnsi" w:cstheme="majorHAnsi"/>
                <w:b/>
                <w:color w:val="000000" w:themeColor="text1"/>
              </w:rPr>
            </w:pPr>
            <w:r w:rsidRPr="0015660C">
              <w:rPr>
                <w:rFonts w:asciiTheme="majorHAnsi" w:hAnsiTheme="majorHAnsi" w:cstheme="majorHAnsi"/>
                <w:b/>
                <w:color w:val="000000" w:themeColor="text1"/>
              </w:rPr>
              <w:t>Subtotal (</w:t>
            </w:r>
            <w:proofErr w:type="spellStart"/>
            <w:r w:rsidRPr="0015660C">
              <w:rPr>
                <w:rFonts w:asciiTheme="majorHAnsi" w:hAnsiTheme="majorHAnsi" w:cstheme="majorHAnsi"/>
                <w:b/>
                <w:color w:val="000000" w:themeColor="text1"/>
              </w:rPr>
              <w:t>excl</w:t>
            </w:r>
            <w:proofErr w:type="spellEnd"/>
            <w:r w:rsidRPr="0015660C">
              <w:rPr>
                <w:rFonts w:asciiTheme="majorHAnsi" w:hAnsiTheme="majorHAnsi" w:cstheme="majorHAnsi"/>
                <w:b/>
                <w:color w:val="000000" w:themeColor="text1"/>
              </w:rPr>
              <w:t xml:space="preserve"> VAT)</w:t>
            </w:r>
          </w:p>
        </w:tc>
        <w:tc>
          <w:tcPr>
            <w:tcW w:w="3003" w:type="dxa"/>
          </w:tcPr>
          <w:p w14:paraId="702D308B" w14:textId="77777777" w:rsidR="0015660C" w:rsidRPr="0015660C" w:rsidRDefault="0015660C" w:rsidP="00AF0803">
            <w:pPr>
              <w:rPr>
                <w:rFonts w:asciiTheme="majorHAnsi" w:hAnsiTheme="majorHAnsi" w:cstheme="majorHAnsi"/>
                <w:b/>
                <w:color w:val="000000" w:themeColor="text1"/>
              </w:rPr>
            </w:pPr>
          </w:p>
        </w:tc>
        <w:tc>
          <w:tcPr>
            <w:tcW w:w="3061" w:type="dxa"/>
          </w:tcPr>
          <w:p w14:paraId="10AC2994" w14:textId="61CE60F1" w:rsidR="0015660C" w:rsidRPr="0015660C" w:rsidRDefault="0015660C" w:rsidP="00AF0803">
            <w:pPr>
              <w:rPr>
                <w:rFonts w:asciiTheme="majorHAnsi" w:hAnsiTheme="majorHAnsi" w:cstheme="majorHAnsi"/>
                <w:b/>
                <w:color w:val="000000" w:themeColor="text1"/>
              </w:rPr>
            </w:pPr>
            <w:r w:rsidRPr="0015660C">
              <w:rPr>
                <w:rFonts w:asciiTheme="majorHAnsi" w:hAnsiTheme="majorHAnsi" w:cstheme="majorHAnsi"/>
                <w:b/>
                <w:color w:val="000000" w:themeColor="text1"/>
              </w:rPr>
              <w:t>£16900</w:t>
            </w:r>
          </w:p>
        </w:tc>
      </w:tr>
    </w:tbl>
    <w:p w14:paraId="3995B7C6" w14:textId="4569E21B" w:rsidR="00AD2565" w:rsidRDefault="00AD2565" w:rsidP="00C5498E">
      <w:pPr>
        <w:rPr>
          <w:rFonts w:asciiTheme="majorHAnsi" w:hAnsiTheme="majorHAnsi" w:cstheme="majorHAnsi"/>
          <w:color w:val="7030A0"/>
        </w:rPr>
      </w:pPr>
    </w:p>
    <w:p w14:paraId="0A13F683" w14:textId="6D7587CB" w:rsidR="0015660C" w:rsidRDefault="0015660C" w:rsidP="00C5498E">
      <w:pPr>
        <w:rPr>
          <w:rFonts w:asciiTheme="majorHAnsi" w:hAnsiTheme="majorHAnsi" w:cstheme="majorHAnsi"/>
          <w:color w:val="7030A0"/>
        </w:rPr>
      </w:pPr>
      <w:r>
        <w:rPr>
          <w:rFonts w:asciiTheme="majorHAnsi" w:hAnsiTheme="majorHAnsi" w:cstheme="majorHAnsi"/>
          <w:color w:val="7030A0"/>
        </w:rPr>
        <w:t>Total (ESCC)</w:t>
      </w:r>
    </w:p>
    <w:tbl>
      <w:tblPr>
        <w:tblStyle w:val="TableGrid"/>
        <w:tblW w:w="9067" w:type="dxa"/>
        <w:tblLook w:val="04A0" w:firstRow="1" w:lastRow="0" w:firstColumn="1" w:lastColumn="0" w:noHBand="0" w:noVBand="1"/>
      </w:tblPr>
      <w:tblGrid>
        <w:gridCol w:w="3003"/>
        <w:gridCol w:w="3003"/>
        <w:gridCol w:w="3061"/>
      </w:tblGrid>
      <w:tr w:rsidR="0015660C" w:rsidRPr="0015660C" w14:paraId="436C5D1C" w14:textId="77777777" w:rsidTr="00AF0803">
        <w:tc>
          <w:tcPr>
            <w:tcW w:w="3003" w:type="dxa"/>
          </w:tcPr>
          <w:p w14:paraId="14409402" w14:textId="2370F1A3" w:rsidR="0015660C" w:rsidRPr="0015660C" w:rsidRDefault="0015660C" w:rsidP="00AF0803">
            <w:pPr>
              <w:rPr>
                <w:rFonts w:asciiTheme="majorHAnsi" w:hAnsiTheme="majorHAnsi" w:cstheme="majorHAnsi"/>
                <w:b/>
                <w:color w:val="000000" w:themeColor="text1"/>
              </w:rPr>
            </w:pPr>
            <w:r>
              <w:rPr>
                <w:rFonts w:asciiTheme="majorHAnsi" w:hAnsiTheme="majorHAnsi" w:cstheme="majorHAnsi"/>
                <w:b/>
                <w:color w:val="000000" w:themeColor="text1"/>
              </w:rPr>
              <w:t xml:space="preserve">Total </w:t>
            </w:r>
            <w:r w:rsidRPr="0015660C">
              <w:rPr>
                <w:rFonts w:asciiTheme="majorHAnsi" w:hAnsiTheme="majorHAnsi" w:cstheme="majorHAnsi"/>
                <w:b/>
                <w:color w:val="000000" w:themeColor="text1"/>
              </w:rPr>
              <w:t>(</w:t>
            </w:r>
            <w:proofErr w:type="spellStart"/>
            <w:r w:rsidRPr="0015660C">
              <w:rPr>
                <w:rFonts w:asciiTheme="majorHAnsi" w:hAnsiTheme="majorHAnsi" w:cstheme="majorHAnsi"/>
                <w:b/>
                <w:color w:val="000000" w:themeColor="text1"/>
              </w:rPr>
              <w:t>excl</w:t>
            </w:r>
            <w:proofErr w:type="spellEnd"/>
            <w:r w:rsidRPr="0015660C">
              <w:rPr>
                <w:rFonts w:asciiTheme="majorHAnsi" w:hAnsiTheme="majorHAnsi" w:cstheme="majorHAnsi"/>
                <w:b/>
                <w:color w:val="000000" w:themeColor="text1"/>
              </w:rPr>
              <w:t xml:space="preserve"> VAT)</w:t>
            </w:r>
          </w:p>
        </w:tc>
        <w:tc>
          <w:tcPr>
            <w:tcW w:w="3003" w:type="dxa"/>
          </w:tcPr>
          <w:p w14:paraId="0C7AC75A" w14:textId="77777777" w:rsidR="0015660C" w:rsidRPr="0015660C" w:rsidRDefault="0015660C" w:rsidP="00AF0803">
            <w:pPr>
              <w:rPr>
                <w:rFonts w:asciiTheme="majorHAnsi" w:hAnsiTheme="majorHAnsi" w:cstheme="majorHAnsi"/>
                <w:b/>
                <w:color w:val="000000" w:themeColor="text1"/>
              </w:rPr>
            </w:pPr>
          </w:p>
        </w:tc>
        <w:tc>
          <w:tcPr>
            <w:tcW w:w="3061" w:type="dxa"/>
          </w:tcPr>
          <w:p w14:paraId="5D3E8B21" w14:textId="4312D6AB" w:rsidR="0015660C" w:rsidRPr="0015660C" w:rsidRDefault="00DA6C06" w:rsidP="00AF0803">
            <w:pPr>
              <w:rPr>
                <w:rFonts w:asciiTheme="majorHAnsi" w:hAnsiTheme="majorHAnsi" w:cstheme="majorHAnsi"/>
                <w:b/>
                <w:color w:val="000000" w:themeColor="text1"/>
              </w:rPr>
            </w:pPr>
            <w:r>
              <w:rPr>
                <w:rFonts w:asciiTheme="majorHAnsi" w:hAnsiTheme="majorHAnsi" w:cstheme="majorHAnsi"/>
                <w:b/>
                <w:color w:val="000000" w:themeColor="text1"/>
              </w:rPr>
              <w:t>£42750 (</w:t>
            </w:r>
            <w:proofErr w:type="spellStart"/>
            <w:r>
              <w:rPr>
                <w:rFonts w:asciiTheme="majorHAnsi" w:hAnsiTheme="majorHAnsi" w:cstheme="majorHAnsi"/>
                <w:b/>
                <w:color w:val="000000" w:themeColor="text1"/>
              </w:rPr>
              <w:t>excl</w:t>
            </w:r>
            <w:proofErr w:type="spellEnd"/>
            <w:r>
              <w:rPr>
                <w:rFonts w:asciiTheme="majorHAnsi" w:hAnsiTheme="majorHAnsi" w:cstheme="majorHAnsi"/>
                <w:b/>
                <w:color w:val="000000" w:themeColor="text1"/>
              </w:rPr>
              <w:t xml:space="preserve"> VAT)</w:t>
            </w:r>
          </w:p>
        </w:tc>
      </w:tr>
    </w:tbl>
    <w:p w14:paraId="50E76E68" w14:textId="44C2490B" w:rsidR="0015660C" w:rsidRDefault="0015660C" w:rsidP="00C5498E">
      <w:pPr>
        <w:rPr>
          <w:rFonts w:asciiTheme="majorHAnsi" w:hAnsiTheme="majorHAnsi" w:cstheme="majorHAnsi"/>
          <w:color w:val="7030A0"/>
        </w:rPr>
      </w:pPr>
    </w:p>
    <w:p w14:paraId="0169F1B7" w14:textId="28315EC7" w:rsidR="00DA6C06" w:rsidRDefault="00DA6C06" w:rsidP="00C5498E">
      <w:pPr>
        <w:rPr>
          <w:rFonts w:asciiTheme="majorHAnsi" w:hAnsiTheme="majorHAnsi" w:cstheme="majorHAnsi"/>
          <w:color w:val="7030A0"/>
        </w:rPr>
      </w:pPr>
      <w:r>
        <w:rPr>
          <w:rFonts w:asciiTheme="majorHAnsi" w:hAnsiTheme="majorHAnsi" w:cstheme="majorHAnsi"/>
          <w:color w:val="7030A0"/>
        </w:rPr>
        <w:t>If A&amp;W work costs £20850, then the difference (£24 000 - £2</w:t>
      </w:r>
      <w:r w:rsidR="0031474F">
        <w:rPr>
          <w:rFonts w:asciiTheme="majorHAnsi" w:hAnsiTheme="majorHAnsi" w:cstheme="majorHAnsi"/>
          <w:color w:val="7030A0"/>
        </w:rPr>
        <w:t xml:space="preserve">0850 = £3150) could be used across the Wealden work to which would reduce the ESCC strand to </w:t>
      </w:r>
      <w:r w:rsidR="0031474F" w:rsidRPr="0031474F">
        <w:rPr>
          <w:rFonts w:asciiTheme="majorHAnsi" w:hAnsiTheme="majorHAnsi" w:cstheme="majorHAnsi"/>
          <w:b/>
          <w:color w:val="7030A0"/>
        </w:rPr>
        <w:t>£39600).</w:t>
      </w:r>
    </w:p>
    <w:p w14:paraId="090DB1FE" w14:textId="72B3E66A" w:rsidR="0031474F" w:rsidRPr="0031474F" w:rsidRDefault="0031474F" w:rsidP="0031474F">
      <w:pPr>
        <w:rPr>
          <w:rFonts w:asciiTheme="majorHAnsi" w:hAnsiTheme="majorHAnsi" w:cstheme="majorHAnsi"/>
          <w:i/>
          <w:color w:val="7030A0"/>
        </w:rPr>
      </w:pPr>
      <w:r w:rsidRPr="0031474F">
        <w:rPr>
          <w:rFonts w:asciiTheme="majorHAnsi" w:hAnsiTheme="majorHAnsi" w:cstheme="majorHAnsi"/>
          <w:i/>
          <w:color w:val="7030A0"/>
        </w:rPr>
        <w:t xml:space="preserve">Note - this is based on estimates of </w:t>
      </w:r>
      <w:proofErr w:type="gramStart"/>
      <w:r w:rsidRPr="0031474F">
        <w:rPr>
          <w:rFonts w:asciiTheme="majorHAnsi" w:hAnsiTheme="majorHAnsi" w:cstheme="majorHAnsi"/>
          <w:i/>
          <w:color w:val="7030A0"/>
        </w:rPr>
        <w:t>consultants</w:t>
      </w:r>
      <w:proofErr w:type="gramEnd"/>
      <w:r w:rsidRPr="0031474F">
        <w:rPr>
          <w:rFonts w:asciiTheme="majorHAnsi" w:hAnsiTheme="majorHAnsi" w:cstheme="majorHAnsi"/>
          <w:i/>
          <w:color w:val="7030A0"/>
        </w:rPr>
        <w:t xml:space="preserve"> costs.  Precise costs will only be known once quotations have been received. </w:t>
      </w:r>
      <w:bookmarkStart w:id="0" w:name="_GoBack"/>
      <w:bookmarkEnd w:id="0"/>
    </w:p>
    <w:sectPr w:rsidR="0031474F" w:rsidRPr="0031474F" w:rsidSect="008817DC">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9BC65" w14:textId="77777777" w:rsidR="00526E64" w:rsidRDefault="00526E64" w:rsidP="00BE1764">
      <w:r>
        <w:separator/>
      </w:r>
    </w:p>
  </w:endnote>
  <w:endnote w:type="continuationSeparator" w:id="0">
    <w:p w14:paraId="086B34B0" w14:textId="77777777" w:rsidR="00526E64" w:rsidRDefault="00526E64" w:rsidP="00BE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4290814"/>
      <w:docPartObj>
        <w:docPartGallery w:val="Page Numbers (Bottom of Page)"/>
        <w:docPartUnique/>
      </w:docPartObj>
    </w:sdtPr>
    <w:sdtEndPr>
      <w:rPr>
        <w:rStyle w:val="PageNumber"/>
      </w:rPr>
    </w:sdtEndPr>
    <w:sdtContent>
      <w:p w14:paraId="20109380" w14:textId="4CCAB609" w:rsidR="00C5498E" w:rsidRDefault="00C5498E" w:rsidP="000476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67B17B" w14:textId="77777777" w:rsidR="00C5498E" w:rsidRDefault="00C5498E" w:rsidP="00482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2"/>
        <w:szCs w:val="22"/>
      </w:rPr>
      <w:id w:val="-1754811082"/>
      <w:docPartObj>
        <w:docPartGallery w:val="Page Numbers (Bottom of Page)"/>
        <w:docPartUnique/>
      </w:docPartObj>
    </w:sdtPr>
    <w:sdtEndPr>
      <w:rPr>
        <w:rStyle w:val="PageNumber"/>
      </w:rPr>
    </w:sdtEndPr>
    <w:sdtContent>
      <w:p w14:paraId="67F57E45" w14:textId="024E3DC9" w:rsidR="00C5498E" w:rsidRPr="00482CCF" w:rsidRDefault="00C5498E" w:rsidP="00047613">
        <w:pPr>
          <w:pStyle w:val="Footer"/>
          <w:framePr w:wrap="none" w:vAnchor="text" w:hAnchor="margin" w:xAlign="right" w:y="1"/>
          <w:rPr>
            <w:rStyle w:val="PageNumber"/>
            <w:sz w:val="22"/>
            <w:szCs w:val="22"/>
          </w:rPr>
        </w:pPr>
        <w:r w:rsidRPr="00482CCF">
          <w:rPr>
            <w:rStyle w:val="PageNumber"/>
            <w:sz w:val="22"/>
            <w:szCs w:val="22"/>
          </w:rPr>
          <w:fldChar w:fldCharType="begin"/>
        </w:r>
        <w:r w:rsidRPr="00482CCF">
          <w:rPr>
            <w:rStyle w:val="PageNumber"/>
            <w:sz w:val="22"/>
            <w:szCs w:val="22"/>
          </w:rPr>
          <w:instrText xml:space="preserve"> PAGE </w:instrText>
        </w:r>
        <w:r w:rsidRPr="00482CCF">
          <w:rPr>
            <w:rStyle w:val="PageNumber"/>
            <w:sz w:val="22"/>
            <w:szCs w:val="22"/>
          </w:rPr>
          <w:fldChar w:fldCharType="separate"/>
        </w:r>
        <w:r w:rsidRPr="00482CCF">
          <w:rPr>
            <w:rStyle w:val="PageNumber"/>
            <w:noProof/>
            <w:sz w:val="22"/>
            <w:szCs w:val="22"/>
          </w:rPr>
          <w:t>1</w:t>
        </w:r>
        <w:r w:rsidRPr="00482CCF">
          <w:rPr>
            <w:rStyle w:val="PageNumber"/>
            <w:sz w:val="22"/>
            <w:szCs w:val="22"/>
          </w:rPr>
          <w:fldChar w:fldCharType="end"/>
        </w:r>
      </w:p>
    </w:sdtContent>
  </w:sdt>
  <w:p w14:paraId="2FE7BAC9" w14:textId="77777777" w:rsidR="00C5498E" w:rsidRDefault="00C5498E" w:rsidP="00482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EBB82" w14:textId="77777777" w:rsidR="00526E64" w:rsidRDefault="00526E64" w:rsidP="00BE1764">
      <w:r>
        <w:separator/>
      </w:r>
    </w:p>
  </w:footnote>
  <w:footnote w:type="continuationSeparator" w:id="0">
    <w:p w14:paraId="343B4F01" w14:textId="77777777" w:rsidR="00526E64" w:rsidRDefault="00526E64" w:rsidP="00BE1764">
      <w:r>
        <w:continuationSeparator/>
      </w:r>
    </w:p>
  </w:footnote>
  <w:footnote w:id="1">
    <w:p w14:paraId="7CD519F9" w14:textId="3010EC41" w:rsidR="00C5498E" w:rsidRDefault="00C5498E">
      <w:pPr>
        <w:pStyle w:val="FootnoteText"/>
      </w:pPr>
      <w:r>
        <w:rPr>
          <w:rStyle w:val="FootnoteReference"/>
        </w:rPr>
        <w:footnoteRef/>
      </w:r>
      <w:r>
        <w:t xml:space="preserve"> </w:t>
      </w:r>
      <w:r w:rsidRPr="00047613">
        <w:t>https://www.southdowns.gov.uk/national-park-authority/our-work/partnership-management/people-and-nature-network-pann/the-people-and-nature-network-pann/</w:t>
      </w:r>
    </w:p>
  </w:footnote>
  <w:footnote w:id="2">
    <w:p w14:paraId="54FD161A" w14:textId="4F62BD1F" w:rsidR="00C5498E" w:rsidRPr="00D377FC" w:rsidRDefault="00C5498E">
      <w:pPr>
        <w:pStyle w:val="FootnoteText"/>
        <w:rPr>
          <w:rFonts w:asciiTheme="majorHAnsi" w:hAnsiTheme="majorHAnsi" w:cstheme="majorHAnsi"/>
        </w:rPr>
      </w:pPr>
      <w:r w:rsidRPr="00D377FC">
        <w:rPr>
          <w:rStyle w:val="FootnoteReference"/>
          <w:rFonts w:asciiTheme="majorHAnsi" w:hAnsiTheme="majorHAnsi" w:cstheme="majorHAnsi"/>
        </w:rPr>
        <w:footnoteRef/>
      </w:r>
      <w:r w:rsidRPr="00D377FC">
        <w:rPr>
          <w:rFonts w:asciiTheme="majorHAnsi" w:hAnsiTheme="majorHAnsi" w:cstheme="majorHAnsi"/>
        </w:rPr>
        <w:t xml:space="preserve"> </w:t>
      </w:r>
      <w:hyperlink r:id="rId1" w:history="1">
        <w:r w:rsidRPr="00D377FC">
          <w:rPr>
            <w:rStyle w:val="Hyperlink"/>
            <w:rFonts w:asciiTheme="majorHAnsi" w:hAnsiTheme="majorHAnsi" w:cstheme="majorHAnsi"/>
          </w:rPr>
          <w:t>http://sussexlnp.org.uk/sussex-natural-capital-investment-strategy/</w:t>
        </w:r>
      </w:hyperlink>
      <w:r w:rsidRPr="00D377FC">
        <w:rPr>
          <w:rFonts w:asciiTheme="majorHAnsi" w:hAnsiTheme="majorHAnsi" w:cstheme="majorHAnsi"/>
        </w:rPr>
        <w:t xml:space="preserve"> </w:t>
      </w:r>
    </w:p>
  </w:footnote>
  <w:footnote w:id="3">
    <w:p w14:paraId="471D7E6A" w14:textId="45B0B976" w:rsidR="00C5498E" w:rsidRPr="00D377FC" w:rsidRDefault="00C5498E">
      <w:pPr>
        <w:pStyle w:val="FootnoteText"/>
        <w:rPr>
          <w:rFonts w:asciiTheme="majorHAnsi" w:hAnsiTheme="majorHAnsi" w:cstheme="majorHAnsi"/>
        </w:rPr>
      </w:pPr>
      <w:r w:rsidRPr="00D377FC">
        <w:rPr>
          <w:rStyle w:val="FootnoteReference"/>
          <w:rFonts w:asciiTheme="majorHAnsi" w:hAnsiTheme="majorHAnsi" w:cstheme="majorHAnsi"/>
        </w:rPr>
        <w:footnoteRef/>
      </w:r>
      <w:r w:rsidRPr="00D377FC">
        <w:rPr>
          <w:rFonts w:asciiTheme="majorHAnsi" w:hAnsiTheme="majorHAnsi" w:cstheme="majorHAnsi"/>
        </w:rPr>
        <w:t xml:space="preserve"> https://www.adur-worthing.gov.uk/community-wellbeing/public-health-strategy/</w:t>
      </w:r>
    </w:p>
  </w:footnote>
  <w:footnote w:id="4">
    <w:p w14:paraId="48F900F8" w14:textId="0AD92BA5" w:rsidR="00C5498E" w:rsidRPr="00D377FC" w:rsidRDefault="00C5498E">
      <w:pPr>
        <w:pStyle w:val="FootnoteText"/>
        <w:rPr>
          <w:rFonts w:asciiTheme="majorHAnsi" w:hAnsiTheme="majorHAnsi" w:cstheme="majorHAnsi"/>
        </w:rPr>
      </w:pPr>
      <w:r w:rsidRPr="00D377FC">
        <w:rPr>
          <w:rStyle w:val="FootnoteReference"/>
          <w:rFonts w:asciiTheme="majorHAnsi" w:hAnsiTheme="majorHAnsi" w:cstheme="majorHAnsi"/>
        </w:rPr>
        <w:footnoteRef/>
      </w:r>
      <w:r w:rsidRPr="00D377FC">
        <w:rPr>
          <w:rFonts w:asciiTheme="majorHAnsi" w:hAnsiTheme="majorHAnsi" w:cstheme="majorHAnsi"/>
        </w:rPr>
        <w:t xml:space="preserve"> </w:t>
      </w:r>
      <w:hyperlink r:id="rId2" w:history="1">
        <w:r w:rsidRPr="00D377FC">
          <w:rPr>
            <w:rStyle w:val="Hyperlink"/>
            <w:rFonts w:asciiTheme="majorHAnsi" w:hAnsiTheme="majorHAnsi" w:cstheme="majorHAnsi"/>
          </w:rPr>
          <w:t>https://www.adur-worthing.gov.uk/sustainable-aw/carbon-reduction/</w:t>
        </w:r>
      </w:hyperlink>
      <w:r w:rsidRPr="00D377FC">
        <w:rPr>
          <w:rFonts w:asciiTheme="majorHAnsi" w:hAnsiTheme="majorHAnsi" w:cstheme="majorHAnsi"/>
        </w:rPr>
        <w:t xml:space="preserve"> </w:t>
      </w:r>
    </w:p>
  </w:footnote>
  <w:footnote w:id="5">
    <w:p w14:paraId="34153DAE" w14:textId="58DA66E3" w:rsidR="00C5498E" w:rsidRDefault="00C5498E">
      <w:pPr>
        <w:pStyle w:val="FootnoteText"/>
      </w:pPr>
      <w:r>
        <w:rPr>
          <w:rStyle w:val="FootnoteReference"/>
        </w:rPr>
        <w:footnoteRef/>
      </w:r>
      <w:r>
        <w:t xml:space="preserve"> </w:t>
      </w:r>
      <w:hyperlink r:id="rId3" w:history="1">
        <w:r w:rsidRPr="00D377FC">
          <w:rPr>
            <w:rStyle w:val="Hyperlink"/>
            <w:rFonts w:asciiTheme="majorHAnsi" w:hAnsiTheme="majorHAnsi" w:cstheme="majorHAnsi"/>
          </w:rPr>
          <w:t>https://www.adur-worthing.gov.uk/worthing-local-plan/about/</w:t>
        </w:r>
      </w:hyperlink>
      <w:r>
        <w:t xml:space="preserve"> </w:t>
      </w:r>
    </w:p>
  </w:footnote>
  <w:footnote w:id="6">
    <w:p w14:paraId="73BCC74D" w14:textId="77777777" w:rsidR="00C5498E" w:rsidRPr="00D377FC" w:rsidRDefault="00C5498E" w:rsidP="00F84034">
      <w:pPr>
        <w:pStyle w:val="FootnoteText"/>
        <w:rPr>
          <w:rFonts w:asciiTheme="majorHAnsi" w:hAnsiTheme="majorHAnsi" w:cstheme="majorHAnsi"/>
        </w:rPr>
      </w:pPr>
      <w:r w:rsidRPr="00D377FC">
        <w:rPr>
          <w:rStyle w:val="FootnoteReference"/>
          <w:rFonts w:asciiTheme="majorHAnsi" w:hAnsiTheme="majorHAnsi" w:cstheme="majorHAnsi"/>
        </w:rPr>
        <w:footnoteRef/>
      </w:r>
      <w:r w:rsidRPr="00D377FC">
        <w:rPr>
          <w:rFonts w:asciiTheme="majorHAnsi" w:hAnsiTheme="majorHAnsi" w:cstheme="majorHAnsi"/>
        </w:rPr>
        <w:t xml:space="preserve"> Sussex Local Nature Partnership 2019. </w:t>
      </w:r>
      <w:hyperlink r:id="rId4" w:history="1">
        <w:r w:rsidRPr="00D377FC">
          <w:rPr>
            <w:rStyle w:val="Hyperlink"/>
            <w:rFonts w:asciiTheme="majorHAnsi" w:hAnsiTheme="majorHAnsi" w:cstheme="majorHAnsi"/>
          </w:rPr>
          <w:t>http://sussexlnp.org.uk/sussex-natural-capital-investment-strategy/</w:t>
        </w:r>
      </w:hyperlink>
      <w:r w:rsidRPr="00D377FC">
        <w:rPr>
          <w:rFonts w:asciiTheme="majorHAnsi" w:hAnsiTheme="majorHAnsi" w:cstheme="majorHAnsi"/>
        </w:rPr>
        <w:t xml:space="preserve"> </w:t>
      </w:r>
    </w:p>
  </w:footnote>
  <w:footnote w:id="7">
    <w:p w14:paraId="7208792F" w14:textId="77777777" w:rsidR="00C5498E" w:rsidRPr="00E80AB5" w:rsidRDefault="00C5498E" w:rsidP="00F84034">
      <w:pPr>
        <w:pStyle w:val="FootnoteText"/>
        <w:rPr>
          <w:rFonts w:asciiTheme="majorHAnsi" w:hAnsiTheme="majorHAnsi" w:cstheme="majorHAnsi"/>
        </w:rPr>
      </w:pPr>
      <w:r w:rsidRPr="00D377FC">
        <w:rPr>
          <w:rStyle w:val="FootnoteReference"/>
          <w:rFonts w:asciiTheme="majorHAnsi" w:hAnsiTheme="majorHAnsi" w:cstheme="majorHAnsi"/>
        </w:rPr>
        <w:footnoteRef/>
      </w:r>
      <w:r w:rsidRPr="00D377FC">
        <w:rPr>
          <w:rFonts w:asciiTheme="majorHAnsi" w:hAnsiTheme="majorHAnsi" w:cstheme="majorHAnsi"/>
        </w:rPr>
        <w:t xml:space="preserve"> Sussex Local Nature Partnership</w:t>
      </w:r>
      <w:r w:rsidRPr="00E80AB5">
        <w:rPr>
          <w:rFonts w:asciiTheme="majorHAnsi" w:hAnsiTheme="majorHAnsi" w:cstheme="majorHAnsi"/>
        </w:rPr>
        <w:t xml:space="preserve"> 2019. </w:t>
      </w:r>
      <w:hyperlink r:id="rId5" w:history="1">
        <w:r w:rsidRPr="00E80AB5">
          <w:rPr>
            <w:rStyle w:val="Hyperlink"/>
            <w:rFonts w:asciiTheme="majorHAnsi" w:hAnsiTheme="majorHAnsi" w:cstheme="majorHAnsi"/>
          </w:rPr>
          <w:t>http://sussexlnp.org.uk/sussex-natural-capital-investment-strategy/</w:t>
        </w:r>
      </w:hyperlink>
      <w:r w:rsidRPr="00E80AB5">
        <w:rPr>
          <w:rFonts w:asciiTheme="majorHAnsi" w:hAnsiTheme="majorHAnsi" w:cstheme="majorHAnsi"/>
        </w:rPr>
        <w:t xml:space="preserve"> </w:t>
      </w:r>
    </w:p>
  </w:footnote>
  <w:footnote w:id="8">
    <w:p w14:paraId="1434866C" w14:textId="77777777" w:rsidR="00C5498E" w:rsidRPr="00D377FC" w:rsidRDefault="00C5498E" w:rsidP="004E66B9">
      <w:pPr>
        <w:pStyle w:val="FootnoteText"/>
        <w:rPr>
          <w:rFonts w:asciiTheme="majorHAnsi" w:hAnsiTheme="majorHAnsi" w:cstheme="majorHAnsi"/>
        </w:rPr>
      </w:pPr>
      <w:r w:rsidRPr="00D377FC">
        <w:rPr>
          <w:rStyle w:val="FootnoteReference"/>
          <w:rFonts w:asciiTheme="majorHAnsi" w:hAnsiTheme="majorHAnsi" w:cstheme="majorHAnsi"/>
        </w:rPr>
        <w:footnoteRef/>
      </w:r>
      <w:r w:rsidRPr="00D377FC">
        <w:rPr>
          <w:rFonts w:asciiTheme="majorHAnsi" w:hAnsiTheme="majorHAnsi" w:cstheme="majorHAnsi"/>
        </w:rPr>
        <w:t xml:space="preserve"> </w:t>
      </w:r>
      <w:hyperlink r:id="rId6" w:history="1">
        <w:r w:rsidRPr="00D377FC">
          <w:rPr>
            <w:rStyle w:val="Hyperlink"/>
            <w:rFonts w:asciiTheme="majorHAnsi" w:hAnsiTheme="majorHAnsi" w:cstheme="majorHAnsi"/>
          </w:rPr>
          <w:t>https://www.tisdallassociates.co.uk/about-health-parks</w:t>
        </w:r>
      </w:hyperlink>
      <w:r w:rsidRPr="00D377FC">
        <w:rPr>
          <w:rFonts w:asciiTheme="majorHAnsi" w:hAnsiTheme="majorHAnsi" w:cstheme="maj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563F" w14:textId="1EE45D34" w:rsidR="00C5498E" w:rsidRDefault="00C5498E">
    <w:pPr>
      <w:pStyle w:val="Header"/>
    </w:pPr>
    <w:r w:rsidRPr="00BE1764">
      <w:rPr>
        <w:noProof/>
      </w:rPr>
      <w:drawing>
        <wp:inline distT="0" distB="0" distL="0" distR="0" wp14:anchorId="39D864E4" wp14:editId="794E57D5">
          <wp:extent cx="1049867" cy="682711"/>
          <wp:effectExtent l="0" t="0" r="4445" b="3175"/>
          <wp:docPr id="5" name="Picture 2" descr="SxLNP_Logo_10cm">
            <a:extLst xmlns:a="http://schemas.openxmlformats.org/drawingml/2006/main">
              <a:ext uri="{FF2B5EF4-FFF2-40B4-BE49-F238E27FC236}">
                <a16:creationId xmlns:a16="http://schemas.microsoft.com/office/drawing/2014/main" id="{039DA1A0-B568-7D4C-8E94-4FFE48A380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xLNP_Logo_10cm">
                    <a:extLst>
                      <a:ext uri="{FF2B5EF4-FFF2-40B4-BE49-F238E27FC236}">
                        <a16:creationId xmlns:a16="http://schemas.microsoft.com/office/drawing/2014/main" id="{039DA1A0-B568-7D4C-8E94-4FFE48A38016}"/>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8964" cy="688627"/>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272"/>
    <w:multiLevelType w:val="hybridMultilevel"/>
    <w:tmpl w:val="9264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94481"/>
    <w:multiLevelType w:val="hybridMultilevel"/>
    <w:tmpl w:val="F9D88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02568C"/>
    <w:multiLevelType w:val="hybridMultilevel"/>
    <w:tmpl w:val="3ADEC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64CBF"/>
    <w:multiLevelType w:val="hybridMultilevel"/>
    <w:tmpl w:val="F520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66FEC"/>
    <w:multiLevelType w:val="hybridMultilevel"/>
    <w:tmpl w:val="F8CC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22808"/>
    <w:multiLevelType w:val="hybridMultilevel"/>
    <w:tmpl w:val="DF8EF1AA"/>
    <w:lvl w:ilvl="0" w:tplc="9328FE4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A5E63"/>
    <w:multiLevelType w:val="hybridMultilevel"/>
    <w:tmpl w:val="A8868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B2F5B"/>
    <w:multiLevelType w:val="hybridMultilevel"/>
    <w:tmpl w:val="0750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D2833"/>
    <w:multiLevelType w:val="hybridMultilevel"/>
    <w:tmpl w:val="9FAE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3068D"/>
    <w:multiLevelType w:val="hybridMultilevel"/>
    <w:tmpl w:val="182E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84F4B"/>
    <w:multiLevelType w:val="hybridMultilevel"/>
    <w:tmpl w:val="D16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A65EC"/>
    <w:multiLevelType w:val="hybridMultilevel"/>
    <w:tmpl w:val="A1BE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16222"/>
    <w:multiLevelType w:val="hybridMultilevel"/>
    <w:tmpl w:val="DF266B16"/>
    <w:lvl w:ilvl="0" w:tplc="211A5F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C60E1"/>
    <w:multiLevelType w:val="hybridMultilevel"/>
    <w:tmpl w:val="A3662B06"/>
    <w:lvl w:ilvl="0" w:tplc="9328FE4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840A2"/>
    <w:multiLevelType w:val="hybridMultilevel"/>
    <w:tmpl w:val="74741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4545DE"/>
    <w:multiLevelType w:val="hybridMultilevel"/>
    <w:tmpl w:val="2DC41F04"/>
    <w:lvl w:ilvl="0" w:tplc="9328FE4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E6A21"/>
    <w:multiLevelType w:val="hybridMultilevel"/>
    <w:tmpl w:val="8A52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A27F8"/>
    <w:multiLevelType w:val="hybridMultilevel"/>
    <w:tmpl w:val="2E24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52E91"/>
    <w:multiLevelType w:val="hybridMultilevel"/>
    <w:tmpl w:val="7FE8804A"/>
    <w:lvl w:ilvl="0" w:tplc="9328FE4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736C36"/>
    <w:multiLevelType w:val="hybridMultilevel"/>
    <w:tmpl w:val="20A4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87C89"/>
    <w:multiLevelType w:val="hybridMultilevel"/>
    <w:tmpl w:val="B324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F54C93"/>
    <w:multiLevelType w:val="hybridMultilevel"/>
    <w:tmpl w:val="92DA38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4"/>
  </w:num>
  <w:num w:numId="4">
    <w:abstractNumId w:val="19"/>
  </w:num>
  <w:num w:numId="5">
    <w:abstractNumId w:val="20"/>
  </w:num>
  <w:num w:numId="6">
    <w:abstractNumId w:val="7"/>
  </w:num>
  <w:num w:numId="7">
    <w:abstractNumId w:val="3"/>
  </w:num>
  <w:num w:numId="8">
    <w:abstractNumId w:val="0"/>
  </w:num>
  <w:num w:numId="9">
    <w:abstractNumId w:val="6"/>
  </w:num>
  <w:num w:numId="10">
    <w:abstractNumId w:val="18"/>
  </w:num>
  <w:num w:numId="11">
    <w:abstractNumId w:val="15"/>
  </w:num>
  <w:num w:numId="12">
    <w:abstractNumId w:val="13"/>
  </w:num>
  <w:num w:numId="13">
    <w:abstractNumId w:val="11"/>
  </w:num>
  <w:num w:numId="14">
    <w:abstractNumId w:val="4"/>
  </w:num>
  <w:num w:numId="15">
    <w:abstractNumId w:val="5"/>
  </w:num>
  <w:num w:numId="16">
    <w:abstractNumId w:val="12"/>
  </w:num>
  <w:num w:numId="17">
    <w:abstractNumId w:val="17"/>
  </w:num>
  <w:num w:numId="18">
    <w:abstractNumId w:val="9"/>
  </w:num>
  <w:num w:numId="19">
    <w:abstractNumId w:val="10"/>
  </w:num>
  <w:num w:numId="20">
    <w:abstractNumId w:val="8"/>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64"/>
    <w:rsid w:val="00016C65"/>
    <w:rsid w:val="00025D58"/>
    <w:rsid w:val="00031267"/>
    <w:rsid w:val="00047613"/>
    <w:rsid w:val="00057204"/>
    <w:rsid w:val="000803D2"/>
    <w:rsid w:val="000A0A1E"/>
    <w:rsid w:val="00136950"/>
    <w:rsid w:val="0015660C"/>
    <w:rsid w:val="001C3273"/>
    <w:rsid w:val="001D715C"/>
    <w:rsid w:val="001E30F2"/>
    <w:rsid w:val="001F4015"/>
    <w:rsid w:val="00203ECD"/>
    <w:rsid w:val="00241D29"/>
    <w:rsid w:val="002530A6"/>
    <w:rsid w:val="002A5565"/>
    <w:rsid w:val="002B14E9"/>
    <w:rsid w:val="002B171F"/>
    <w:rsid w:val="002D5666"/>
    <w:rsid w:val="003054A2"/>
    <w:rsid w:val="00312000"/>
    <w:rsid w:val="0031474F"/>
    <w:rsid w:val="00320BB4"/>
    <w:rsid w:val="003675FB"/>
    <w:rsid w:val="00376CD4"/>
    <w:rsid w:val="003B4FA8"/>
    <w:rsid w:val="003D2F5F"/>
    <w:rsid w:val="003E59E5"/>
    <w:rsid w:val="00404827"/>
    <w:rsid w:val="0042142B"/>
    <w:rsid w:val="004368D3"/>
    <w:rsid w:val="004500CE"/>
    <w:rsid w:val="00451E58"/>
    <w:rsid w:val="00471107"/>
    <w:rsid w:val="00482CCF"/>
    <w:rsid w:val="004C49B0"/>
    <w:rsid w:val="004D3533"/>
    <w:rsid w:val="004E66B9"/>
    <w:rsid w:val="004F7E11"/>
    <w:rsid w:val="00510745"/>
    <w:rsid w:val="00526E64"/>
    <w:rsid w:val="00540903"/>
    <w:rsid w:val="00550ACF"/>
    <w:rsid w:val="0057024B"/>
    <w:rsid w:val="00571DA5"/>
    <w:rsid w:val="005931F9"/>
    <w:rsid w:val="005A49CB"/>
    <w:rsid w:val="005A6C0B"/>
    <w:rsid w:val="005B6A73"/>
    <w:rsid w:val="005F7961"/>
    <w:rsid w:val="00600F65"/>
    <w:rsid w:val="00610641"/>
    <w:rsid w:val="00620608"/>
    <w:rsid w:val="00641E1D"/>
    <w:rsid w:val="00651443"/>
    <w:rsid w:val="006621ED"/>
    <w:rsid w:val="006822A1"/>
    <w:rsid w:val="006B7E6D"/>
    <w:rsid w:val="006C0DBA"/>
    <w:rsid w:val="006C5ACC"/>
    <w:rsid w:val="00734C98"/>
    <w:rsid w:val="00751A41"/>
    <w:rsid w:val="007B37D5"/>
    <w:rsid w:val="007D38BC"/>
    <w:rsid w:val="007D4D15"/>
    <w:rsid w:val="007E1484"/>
    <w:rsid w:val="007E5ABA"/>
    <w:rsid w:val="008077F1"/>
    <w:rsid w:val="008138BB"/>
    <w:rsid w:val="008146BD"/>
    <w:rsid w:val="008537E1"/>
    <w:rsid w:val="00854841"/>
    <w:rsid w:val="00860DAB"/>
    <w:rsid w:val="00865C20"/>
    <w:rsid w:val="008817DC"/>
    <w:rsid w:val="008948BB"/>
    <w:rsid w:val="008A4093"/>
    <w:rsid w:val="008C4927"/>
    <w:rsid w:val="008D4B49"/>
    <w:rsid w:val="008D741C"/>
    <w:rsid w:val="008E6846"/>
    <w:rsid w:val="009018EB"/>
    <w:rsid w:val="00924F5E"/>
    <w:rsid w:val="0094608C"/>
    <w:rsid w:val="00967238"/>
    <w:rsid w:val="00970480"/>
    <w:rsid w:val="009B0A98"/>
    <w:rsid w:val="009B3CE4"/>
    <w:rsid w:val="009B4389"/>
    <w:rsid w:val="009B6C89"/>
    <w:rsid w:val="00A01BF5"/>
    <w:rsid w:val="00A0323D"/>
    <w:rsid w:val="00A0430D"/>
    <w:rsid w:val="00A15B28"/>
    <w:rsid w:val="00A34E1D"/>
    <w:rsid w:val="00A85B86"/>
    <w:rsid w:val="00AD2565"/>
    <w:rsid w:val="00AE3CEF"/>
    <w:rsid w:val="00AE3E71"/>
    <w:rsid w:val="00AF4AC7"/>
    <w:rsid w:val="00B173DF"/>
    <w:rsid w:val="00B67BE6"/>
    <w:rsid w:val="00B9499F"/>
    <w:rsid w:val="00BC2C00"/>
    <w:rsid w:val="00BE1764"/>
    <w:rsid w:val="00C5498E"/>
    <w:rsid w:val="00C86294"/>
    <w:rsid w:val="00CB2B25"/>
    <w:rsid w:val="00CB3587"/>
    <w:rsid w:val="00CC4F21"/>
    <w:rsid w:val="00D25E08"/>
    <w:rsid w:val="00D377FC"/>
    <w:rsid w:val="00D84DA2"/>
    <w:rsid w:val="00D9633A"/>
    <w:rsid w:val="00DA6C06"/>
    <w:rsid w:val="00DC31DE"/>
    <w:rsid w:val="00DC5EC8"/>
    <w:rsid w:val="00DD017B"/>
    <w:rsid w:val="00DF6C62"/>
    <w:rsid w:val="00E06922"/>
    <w:rsid w:val="00E12719"/>
    <w:rsid w:val="00E31BFF"/>
    <w:rsid w:val="00E3762B"/>
    <w:rsid w:val="00E57FE0"/>
    <w:rsid w:val="00E71A91"/>
    <w:rsid w:val="00E80AB5"/>
    <w:rsid w:val="00EA1136"/>
    <w:rsid w:val="00EE6B4B"/>
    <w:rsid w:val="00EF7589"/>
    <w:rsid w:val="00F16466"/>
    <w:rsid w:val="00F35602"/>
    <w:rsid w:val="00F448A6"/>
    <w:rsid w:val="00F67CA8"/>
    <w:rsid w:val="00F76A2C"/>
    <w:rsid w:val="00F81E02"/>
    <w:rsid w:val="00F84034"/>
    <w:rsid w:val="00FA4A85"/>
    <w:rsid w:val="00FB5048"/>
    <w:rsid w:val="00FE1B0C"/>
    <w:rsid w:val="00FE3314"/>
    <w:rsid w:val="00FE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32126"/>
  <w15:chartTrackingRefBased/>
  <w15:docId w15:val="{6A69ECCA-5E5D-3A4B-83F3-6D9D231C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764"/>
    <w:pPr>
      <w:tabs>
        <w:tab w:val="center" w:pos="4680"/>
        <w:tab w:val="right" w:pos="9360"/>
      </w:tabs>
    </w:pPr>
  </w:style>
  <w:style w:type="character" w:customStyle="1" w:styleId="HeaderChar">
    <w:name w:val="Header Char"/>
    <w:basedOn w:val="DefaultParagraphFont"/>
    <w:link w:val="Header"/>
    <w:uiPriority w:val="99"/>
    <w:rsid w:val="00BE1764"/>
  </w:style>
  <w:style w:type="paragraph" w:styleId="Footer">
    <w:name w:val="footer"/>
    <w:basedOn w:val="Normal"/>
    <w:link w:val="FooterChar"/>
    <w:uiPriority w:val="99"/>
    <w:unhideWhenUsed/>
    <w:rsid w:val="00BE1764"/>
    <w:pPr>
      <w:tabs>
        <w:tab w:val="center" w:pos="4680"/>
        <w:tab w:val="right" w:pos="9360"/>
      </w:tabs>
    </w:pPr>
  </w:style>
  <w:style w:type="character" w:customStyle="1" w:styleId="FooterChar">
    <w:name w:val="Footer Char"/>
    <w:basedOn w:val="DefaultParagraphFont"/>
    <w:link w:val="Footer"/>
    <w:uiPriority w:val="99"/>
    <w:rsid w:val="00BE1764"/>
  </w:style>
  <w:style w:type="paragraph" w:styleId="ListParagraph">
    <w:name w:val="List Paragraph"/>
    <w:basedOn w:val="Normal"/>
    <w:uiPriority w:val="34"/>
    <w:qFormat/>
    <w:rsid w:val="00BE1764"/>
    <w:pPr>
      <w:spacing w:after="160" w:line="259" w:lineRule="auto"/>
      <w:ind w:left="720"/>
      <w:contextualSpacing/>
    </w:pPr>
    <w:rPr>
      <w:sz w:val="22"/>
      <w:szCs w:val="22"/>
    </w:rPr>
  </w:style>
  <w:style w:type="table" w:styleId="TableGrid">
    <w:name w:val="Table Grid"/>
    <w:basedOn w:val="TableNormal"/>
    <w:uiPriority w:val="39"/>
    <w:rsid w:val="00BE17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0AB5"/>
    <w:rPr>
      <w:sz w:val="20"/>
      <w:szCs w:val="20"/>
    </w:rPr>
  </w:style>
  <w:style w:type="character" w:customStyle="1" w:styleId="FootnoteTextChar">
    <w:name w:val="Footnote Text Char"/>
    <w:basedOn w:val="DefaultParagraphFont"/>
    <w:link w:val="FootnoteText"/>
    <w:uiPriority w:val="99"/>
    <w:semiHidden/>
    <w:rsid w:val="00E80AB5"/>
    <w:rPr>
      <w:sz w:val="20"/>
      <w:szCs w:val="20"/>
    </w:rPr>
  </w:style>
  <w:style w:type="character" w:styleId="FootnoteReference">
    <w:name w:val="footnote reference"/>
    <w:basedOn w:val="DefaultParagraphFont"/>
    <w:uiPriority w:val="99"/>
    <w:semiHidden/>
    <w:unhideWhenUsed/>
    <w:rsid w:val="00E80AB5"/>
    <w:rPr>
      <w:vertAlign w:val="superscript"/>
    </w:rPr>
  </w:style>
  <w:style w:type="character" w:styleId="Hyperlink">
    <w:name w:val="Hyperlink"/>
    <w:basedOn w:val="DefaultParagraphFont"/>
    <w:uiPriority w:val="99"/>
    <w:unhideWhenUsed/>
    <w:rsid w:val="00E80AB5"/>
    <w:rPr>
      <w:color w:val="0563C1" w:themeColor="hyperlink"/>
      <w:u w:val="single"/>
    </w:rPr>
  </w:style>
  <w:style w:type="character" w:styleId="UnresolvedMention">
    <w:name w:val="Unresolved Mention"/>
    <w:basedOn w:val="DefaultParagraphFont"/>
    <w:uiPriority w:val="99"/>
    <w:semiHidden/>
    <w:unhideWhenUsed/>
    <w:rsid w:val="00E80AB5"/>
    <w:rPr>
      <w:color w:val="605E5C"/>
      <w:shd w:val="clear" w:color="auto" w:fill="E1DFDD"/>
    </w:rPr>
  </w:style>
  <w:style w:type="character" w:styleId="PageNumber">
    <w:name w:val="page number"/>
    <w:basedOn w:val="DefaultParagraphFont"/>
    <w:uiPriority w:val="99"/>
    <w:semiHidden/>
    <w:unhideWhenUsed/>
    <w:rsid w:val="00482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adur-worthing.gov.uk/worthing-local-plan/about/" TargetMode="External"/><Relationship Id="rId2" Type="http://schemas.openxmlformats.org/officeDocument/2006/relationships/hyperlink" Target="https://www.adur-worthing.gov.uk/sustainable-aw/carbon-reduction/" TargetMode="External"/><Relationship Id="rId1" Type="http://schemas.openxmlformats.org/officeDocument/2006/relationships/hyperlink" Target="http://sussexlnp.org.uk/sussex-natural-capital-investment-strategy/" TargetMode="External"/><Relationship Id="rId6" Type="http://schemas.openxmlformats.org/officeDocument/2006/relationships/hyperlink" Target="https://www.tisdallassociates.co.uk/about-health-parks" TargetMode="External"/><Relationship Id="rId5" Type="http://schemas.openxmlformats.org/officeDocument/2006/relationships/hyperlink" Target="http://sussexlnp.org.uk/sussex-natural-capital-investment-strategy/" TargetMode="External"/><Relationship Id="rId4" Type="http://schemas.openxmlformats.org/officeDocument/2006/relationships/hyperlink" Target="http://sussexlnp.org.uk/sussex-natural-capital-investment-strate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3327</Words>
  <Characters>18967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2021-02-09T10:48:00Z</dcterms:created>
  <dcterms:modified xsi:type="dcterms:W3CDTF">2021-02-09T10:48:00Z</dcterms:modified>
</cp:coreProperties>
</file>